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34EE2" w14:textId="77777777" w:rsidR="003B3C67" w:rsidRPr="00F61C75" w:rsidRDefault="003B3C67">
      <w:pPr>
        <w:rPr>
          <w:rFonts w:ascii="Arial" w:hAnsi="Arial" w:cs="Arial"/>
          <w:sz w:val="28"/>
          <w:szCs w:val="28"/>
        </w:rPr>
      </w:pPr>
    </w:p>
    <w:tbl>
      <w:tblPr>
        <w:tblStyle w:val="TableGrid"/>
        <w:tblW w:w="0" w:type="auto"/>
        <w:tblLook w:val="04A0" w:firstRow="1" w:lastRow="0" w:firstColumn="1" w:lastColumn="0" w:noHBand="0" w:noVBand="1"/>
      </w:tblPr>
      <w:tblGrid>
        <w:gridCol w:w="13603"/>
      </w:tblGrid>
      <w:tr w:rsidR="00C77773" w:rsidRPr="00005C85" w14:paraId="198184C3" w14:textId="77777777" w:rsidTr="00E5782B">
        <w:trPr>
          <w:tblHeader/>
        </w:trPr>
        <w:tc>
          <w:tcPr>
            <w:tcW w:w="13603" w:type="dxa"/>
            <w:shd w:val="clear" w:color="auto" w:fill="7030A0"/>
          </w:tcPr>
          <w:p w14:paraId="77061B6D" w14:textId="77777777" w:rsidR="003B3C67" w:rsidRPr="00005C85" w:rsidRDefault="003B3C67" w:rsidP="00C77773">
            <w:pPr>
              <w:jc w:val="center"/>
              <w:rPr>
                <w:rFonts w:ascii="Arial" w:hAnsi="Arial" w:cs="Arial"/>
                <w:b/>
                <w:color w:val="FFFFFF" w:themeColor="background1"/>
                <w:sz w:val="22"/>
                <w:szCs w:val="22"/>
                <w:lang w:eastAsia="en-US"/>
              </w:rPr>
            </w:pPr>
          </w:p>
          <w:p w14:paraId="405710F2" w14:textId="00C9E3A6" w:rsidR="00C77773" w:rsidRPr="00005C85" w:rsidRDefault="00C77773" w:rsidP="00C77773">
            <w:pPr>
              <w:jc w:val="center"/>
              <w:rPr>
                <w:rFonts w:ascii="Arial" w:hAnsi="Arial" w:cs="Arial"/>
                <w:b/>
                <w:color w:val="FFFFFF" w:themeColor="background1"/>
                <w:sz w:val="22"/>
                <w:szCs w:val="22"/>
                <w:lang w:eastAsia="en-US"/>
              </w:rPr>
            </w:pPr>
            <w:r w:rsidRPr="00005C85">
              <w:rPr>
                <w:rFonts w:ascii="Arial" w:hAnsi="Arial" w:cs="Arial"/>
                <w:b/>
                <w:color w:val="FFFFFF" w:themeColor="background1"/>
                <w:sz w:val="22"/>
                <w:szCs w:val="22"/>
                <w:lang w:eastAsia="en-US"/>
              </w:rPr>
              <w:t xml:space="preserve">LOCAL LETTINGS </w:t>
            </w:r>
            <w:r w:rsidR="00D222EE">
              <w:rPr>
                <w:rFonts w:ascii="Arial" w:hAnsi="Arial" w:cs="Arial"/>
                <w:b/>
                <w:color w:val="FFFFFF" w:themeColor="background1"/>
                <w:sz w:val="22"/>
                <w:szCs w:val="22"/>
                <w:lang w:eastAsia="en-US"/>
              </w:rPr>
              <w:t>PLAN</w:t>
            </w:r>
          </w:p>
          <w:p w14:paraId="6731E090" w14:textId="77777777" w:rsidR="00C77773" w:rsidRPr="00005C85" w:rsidRDefault="00C77773" w:rsidP="00C77773">
            <w:pPr>
              <w:jc w:val="center"/>
              <w:rPr>
                <w:rFonts w:ascii="Arial" w:hAnsi="Arial" w:cs="Arial"/>
                <w:b/>
                <w:color w:val="FFFFFF" w:themeColor="background1"/>
                <w:sz w:val="22"/>
                <w:szCs w:val="22"/>
                <w:lang w:eastAsia="en-US"/>
              </w:rPr>
            </w:pPr>
          </w:p>
          <w:p w14:paraId="7F80ED8B" w14:textId="1325CBEC" w:rsidR="00C77773" w:rsidRPr="00005C85" w:rsidRDefault="0008342C" w:rsidP="00FC3F5A">
            <w:pPr>
              <w:jc w:val="center"/>
              <w:rPr>
                <w:rFonts w:ascii="Arial" w:hAnsi="Arial" w:cs="Arial"/>
                <w:b/>
                <w:color w:val="FFFFFF" w:themeColor="background1"/>
                <w:sz w:val="22"/>
                <w:szCs w:val="22"/>
                <w:lang w:eastAsia="en-US"/>
              </w:rPr>
            </w:pPr>
            <w:r>
              <w:rPr>
                <w:rFonts w:ascii="Arial" w:hAnsi="Arial" w:cs="Arial"/>
                <w:b/>
                <w:color w:val="FFFFFF" w:themeColor="background1"/>
                <w:sz w:val="22"/>
                <w:szCs w:val="22"/>
                <w:lang w:eastAsia="en-US"/>
              </w:rPr>
              <w:t xml:space="preserve">Sewell Street, Runcorn, </w:t>
            </w:r>
            <w:r w:rsidR="00733F24">
              <w:rPr>
                <w:rFonts w:ascii="Arial" w:hAnsi="Arial" w:cs="Arial"/>
                <w:b/>
                <w:color w:val="FFFFFF" w:themeColor="background1"/>
                <w:sz w:val="22"/>
                <w:szCs w:val="22"/>
                <w:lang w:eastAsia="en-US"/>
              </w:rPr>
              <w:t>Cheshire</w:t>
            </w:r>
          </w:p>
          <w:p w14:paraId="1025E9A8" w14:textId="77777777" w:rsidR="00FC3F5A" w:rsidRPr="00005C85" w:rsidRDefault="00FC3F5A" w:rsidP="00FC3F5A">
            <w:pPr>
              <w:jc w:val="center"/>
              <w:rPr>
                <w:rFonts w:ascii="Arial" w:hAnsi="Arial" w:cs="Arial"/>
                <w:color w:val="auto"/>
                <w:sz w:val="22"/>
                <w:szCs w:val="22"/>
              </w:rPr>
            </w:pPr>
          </w:p>
        </w:tc>
      </w:tr>
      <w:tr w:rsidR="005013D4" w:rsidRPr="00005C85" w14:paraId="331626DA" w14:textId="77777777" w:rsidTr="005013D4">
        <w:tc>
          <w:tcPr>
            <w:tcW w:w="13603" w:type="dxa"/>
          </w:tcPr>
          <w:p w14:paraId="18CEDF32" w14:textId="77777777" w:rsidR="005013D4" w:rsidRPr="00005C85" w:rsidRDefault="005013D4" w:rsidP="0098602D">
            <w:pPr>
              <w:jc w:val="both"/>
              <w:rPr>
                <w:rFonts w:ascii="Arial" w:hAnsi="Arial" w:cs="Arial"/>
                <w:sz w:val="22"/>
                <w:szCs w:val="22"/>
              </w:rPr>
            </w:pPr>
          </w:p>
          <w:p w14:paraId="592E3B6F" w14:textId="56881E8E" w:rsidR="005013D4" w:rsidRPr="00005C85" w:rsidRDefault="005013D4" w:rsidP="0098602D">
            <w:pPr>
              <w:jc w:val="both"/>
              <w:rPr>
                <w:rFonts w:ascii="Arial" w:hAnsi="Arial" w:cs="Arial"/>
                <w:b/>
                <w:i/>
                <w:sz w:val="22"/>
                <w:szCs w:val="22"/>
                <w:u w:val="single"/>
              </w:rPr>
            </w:pPr>
            <w:r w:rsidRPr="00005C85">
              <w:rPr>
                <w:rFonts w:ascii="Arial" w:hAnsi="Arial" w:cs="Arial"/>
                <w:b/>
                <w:i/>
                <w:sz w:val="22"/>
                <w:szCs w:val="22"/>
                <w:u w:val="single"/>
              </w:rPr>
              <w:t>Introduction / Background to the Site</w:t>
            </w:r>
          </w:p>
          <w:p w14:paraId="775B1376" w14:textId="5BCD0B78" w:rsidR="005013D4" w:rsidRPr="00005C85" w:rsidRDefault="005013D4" w:rsidP="0098602D">
            <w:pPr>
              <w:jc w:val="both"/>
              <w:rPr>
                <w:rFonts w:ascii="Arial" w:hAnsi="Arial" w:cs="Arial"/>
                <w:sz w:val="22"/>
                <w:szCs w:val="22"/>
              </w:rPr>
            </w:pPr>
          </w:p>
          <w:p w14:paraId="643DF1A7" w14:textId="7C710803" w:rsidR="005013D4" w:rsidRPr="00005C85" w:rsidRDefault="005013D4" w:rsidP="0098602D">
            <w:pPr>
              <w:jc w:val="both"/>
              <w:rPr>
                <w:rFonts w:ascii="Arial" w:hAnsi="Arial" w:cs="Arial"/>
                <w:sz w:val="22"/>
                <w:szCs w:val="22"/>
              </w:rPr>
            </w:pPr>
            <w:r w:rsidRPr="00005C85">
              <w:rPr>
                <w:rFonts w:ascii="Arial" w:hAnsi="Arial" w:cs="Arial"/>
                <w:sz w:val="22"/>
                <w:szCs w:val="22"/>
              </w:rPr>
              <w:t xml:space="preserve">The introduction of this Local Lettings Plan </w:t>
            </w:r>
            <w:r w:rsidR="0008342C">
              <w:rPr>
                <w:rFonts w:ascii="Arial" w:hAnsi="Arial" w:cs="Arial"/>
                <w:sz w:val="22"/>
                <w:szCs w:val="22"/>
              </w:rPr>
              <w:t xml:space="preserve">for Sewell Street, Runcorn </w:t>
            </w:r>
            <w:r w:rsidRPr="00005C85">
              <w:rPr>
                <w:rFonts w:ascii="Arial" w:hAnsi="Arial" w:cs="Arial"/>
                <w:sz w:val="22"/>
                <w:szCs w:val="22"/>
              </w:rPr>
              <w:t xml:space="preserve">is based upon the Halton Housings desire to ensure balanced </w:t>
            </w:r>
            <w:r w:rsidR="0008342C">
              <w:rPr>
                <w:rFonts w:ascii="Arial" w:hAnsi="Arial" w:cs="Arial"/>
                <w:sz w:val="22"/>
                <w:szCs w:val="22"/>
              </w:rPr>
              <w:t xml:space="preserve">and cohesive </w:t>
            </w:r>
            <w:r w:rsidRPr="00005C85">
              <w:rPr>
                <w:rFonts w:ascii="Arial" w:hAnsi="Arial" w:cs="Arial"/>
                <w:sz w:val="22"/>
                <w:szCs w:val="22"/>
              </w:rPr>
              <w:t>communit</w:t>
            </w:r>
            <w:r w:rsidR="00A61370">
              <w:rPr>
                <w:rFonts w:ascii="Arial" w:hAnsi="Arial" w:cs="Arial"/>
                <w:sz w:val="22"/>
                <w:szCs w:val="22"/>
              </w:rPr>
              <w:t>ies</w:t>
            </w:r>
            <w:r w:rsidRPr="00005C85">
              <w:rPr>
                <w:rFonts w:ascii="Arial" w:hAnsi="Arial" w:cs="Arial"/>
                <w:sz w:val="22"/>
                <w:szCs w:val="22"/>
              </w:rPr>
              <w:t xml:space="preserve"> where sustainable tenancies can be achieved.</w:t>
            </w:r>
          </w:p>
          <w:p w14:paraId="4C41B2B3" w14:textId="77777777" w:rsidR="005013D4" w:rsidRPr="00005C85" w:rsidRDefault="005013D4" w:rsidP="0098602D">
            <w:pPr>
              <w:jc w:val="both"/>
              <w:rPr>
                <w:rFonts w:ascii="Arial" w:hAnsi="Arial" w:cs="Arial"/>
                <w:sz w:val="22"/>
                <w:szCs w:val="22"/>
              </w:rPr>
            </w:pPr>
          </w:p>
          <w:p w14:paraId="028DAA9B" w14:textId="0FD3C916" w:rsidR="005013D4" w:rsidRDefault="005013D4" w:rsidP="0098602D">
            <w:pPr>
              <w:jc w:val="both"/>
              <w:rPr>
                <w:rFonts w:ascii="Arial" w:hAnsi="Arial" w:cs="Arial"/>
                <w:sz w:val="22"/>
                <w:szCs w:val="22"/>
              </w:rPr>
            </w:pPr>
            <w:r w:rsidRPr="00005C85">
              <w:rPr>
                <w:rFonts w:ascii="Arial" w:hAnsi="Arial" w:cs="Arial"/>
                <w:sz w:val="22"/>
                <w:szCs w:val="22"/>
              </w:rPr>
              <w:t xml:space="preserve">The scheme </w:t>
            </w:r>
            <w:r w:rsidR="00A61370">
              <w:rPr>
                <w:rFonts w:ascii="Arial" w:hAnsi="Arial" w:cs="Arial"/>
                <w:sz w:val="22"/>
                <w:szCs w:val="22"/>
              </w:rPr>
              <w:t xml:space="preserve">comprises </w:t>
            </w:r>
            <w:r w:rsidRPr="00005C85">
              <w:rPr>
                <w:rFonts w:ascii="Arial" w:hAnsi="Arial" w:cs="Arial"/>
                <w:sz w:val="22"/>
                <w:szCs w:val="22"/>
              </w:rPr>
              <w:t xml:space="preserve">of </w:t>
            </w:r>
            <w:r w:rsidR="00733F24">
              <w:rPr>
                <w:rFonts w:ascii="Arial" w:hAnsi="Arial" w:cs="Arial"/>
                <w:sz w:val="22"/>
                <w:szCs w:val="22"/>
              </w:rPr>
              <w:t xml:space="preserve">33, 3-storey newbuild apartment all of which are Affordable Rent. </w:t>
            </w:r>
          </w:p>
          <w:p w14:paraId="71E9746C" w14:textId="77777777" w:rsidR="00733F24" w:rsidRDefault="00733F24" w:rsidP="0098602D">
            <w:pPr>
              <w:jc w:val="both"/>
              <w:rPr>
                <w:rFonts w:ascii="Arial" w:hAnsi="Arial" w:cs="Arial"/>
                <w:sz w:val="22"/>
                <w:szCs w:val="22"/>
              </w:rPr>
            </w:pPr>
          </w:p>
          <w:tbl>
            <w:tblPr>
              <w:tblW w:w="6260" w:type="dxa"/>
              <w:tblLook w:val="04A0" w:firstRow="1" w:lastRow="0" w:firstColumn="1" w:lastColumn="0" w:noHBand="0" w:noVBand="1"/>
            </w:tblPr>
            <w:tblGrid>
              <w:gridCol w:w="960"/>
              <w:gridCol w:w="960"/>
              <w:gridCol w:w="960"/>
              <w:gridCol w:w="960"/>
              <w:gridCol w:w="1180"/>
              <w:gridCol w:w="1240"/>
            </w:tblGrid>
            <w:tr w:rsidR="00733F24" w:rsidRPr="00733F24" w14:paraId="75A5E924" w14:textId="77777777" w:rsidTr="00733F24">
              <w:trPr>
                <w:trHeight w:val="315"/>
              </w:trPr>
              <w:tc>
                <w:tcPr>
                  <w:tcW w:w="3840" w:type="dxa"/>
                  <w:gridSpan w:val="4"/>
                  <w:tcBorders>
                    <w:top w:val="single" w:sz="8" w:space="0" w:color="auto"/>
                    <w:left w:val="single" w:sz="8" w:space="0" w:color="auto"/>
                    <w:bottom w:val="single" w:sz="4" w:space="0" w:color="auto"/>
                    <w:right w:val="single" w:sz="4" w:space="0" w:color="auto"/>
                  </w:tcBorders>
                  <w:shd w:val="clear" w:color="000000" w:fill="E7E6E6"/>
                  <w:noWrap/>
                  <w:vAlign w:val="bottom"/>
                  <w:hideMark/>
                </w:tcPr>
                <w:p w14:paraId="06AFE061" w14:textId="77777777" w:rsidR="00733F24" w:rsidRPr="00733F24" w:rsidRDefault="00733F24" w:rsidP="00733F24">
                  <w:pPr>
                    <w:spacing w:after="0" w:line="240" w:lineRule="auto"/>
                    <w:jc w:val="center"/>
                    <w:rPr>
                      <w:rFonts w:ascii="Calibri" w:hAnsi="Calibri" w:cs="Calibri"/>
                      <w:b/>
                      <w:bCs/>
                      <w:sz w:val="22"/>
                      <w:szCs w:val="22"/>
                    </w:rPr>
                  </w:pPr>
                  <w:r w:rsidRPr="00733F24">
                    <w:rPr>
                      <w:rFonts w:ascii="Calibri" w:hAnsi="Calibri" w:cs="Calibri"/>
                      <w:b/>
                      <w:bCs/>
                      <w:sz w:val="22"/>
                      <w:szCs w:val="22"/>
                    </w:rPr>
                    <w:t xml:space="preserve">Apartment Type </w:t>
                  </w:r>
                </w:p>
              </w:tc>
              <w:tc>
                <w:tcPr>
                  <w:tcW w:w="1180" w:type="dxa"/>
                  <w:tcBorders>
                    <w:top w:val="single" w:sz="8" w:space="0" w:color="auto"/>
                    <w:left w:val="single" w:sz="8" w:space="0" w:color="auto"/>
                    <w:bottom w:val="nil"/>
                    <w:right w:val="single" w:sz="8" w:space="0" w:color="auto"/>
                  </w:tcBorders>
                  <w:shd w:val="clear" w:color="000000" w:fill="E7E6E6"/>
                  <w:noWrap/>
                  <w:vAlign w:val="center"/>
                  <w:hideMark/>
                </w:tcPr>
                <w:p w14:paraId="243F8B2F" w14:textId="77777777" w:rsidR="00733F24" w:rsidRPr="00733F24" w:rsidRDefault="00733F24" w:rsidP="00733F24">
                  <w:pPr>
                    <w:spacing w:after="0" w:line="240" w:lineRule="auto"/>
                    <w:rPr>
                      <w:rFonts w:ascii="Calibri" w:hAnsi="Calibri" w:cs="Calibri"/>
                      <w:b/>
                      <w:bCs/>
                      <w:sz w:val="22"/>
                      <w:szCs w:val="22"/>
                    </w:rPr>
                  </w:pPr>
                  <w:r w:rsidRPr="00733F24">
                    <w:rPr>
                      <w:rFonts w:ascii="Calibri" w:hAnsi="Calibri" w:cs="Calibri"/>
                      <w:b/>
                      <w:bCs/>
                      <w:sz w:val="22"/>
                      <w:szCs w:val="22"/>
                    </w:rPr>
                    <w:t>Area (Sqm)</w:t>
                  </w:r>
                </w:p>
              </w:tc>
              <w:tc>
                <w:tcPr>
                  <w:tcW w:w="1240" w:type="dxa"/>
                  <w:tcBorders>
                    <w:top w:val="single" w:sz="8" w:space="0" w:color="auto"/>
                    <w:left w:val="single" w:sz="4" w:space="0" w:color="auto"/>
                    <w:bottom w:val="single" w:sz="4" w:space="0" w:color="auto"/>
                    <w:right w:val="single" w:sz="8" w:space="0" w:color="auto"/>
                  </w:tcBorders>
                  <w:shd w:val="clear" w:color="000000" w:fill="E7E6E6"/>
                  <w:noWrap/>
                  <w:vAlign w:val="bottom"/>
                  <w:hideMark/>
                </w:tcPr>
                <w:p w14:paraId="34CB486A" w14:textId="77777777" w:rsidR="00733F24" w:rsidRPr="00733F24" w:rsidRDefault="00733F24" w:rsidP="00733F24">
                  <w:pPr>
                    <w:spacing w:after="0" w:line="240" w:lineRule="auto"/>
                    <w:jc w:val="center"/>
                    <w:rPr>
                      <w:rFonts w:ascii="Calibri" w:hAnsi="Calibri" w:cs="Calibri"/>
                      <w:b/>
                      <w:bCs/>
                      <w:sz w:val="22"/>
                      <w:szCs w:val="22"/>
                    </w:rPr>
                  </w:pPr>
                  <w:r w:rsidRPr="00733F24">
                    <w:rPr>
                      <w:rFonts w:ascii="Calibri" w:hAnsi="Calibri" w:cs="Calibri"/>
                      <w:b/>
                      <w:bCs/>
                      <w:sz w:val="22"/>
                      <w:szCs w:val="22"/>
                    </w:rPr>
                    <w:t>Total</w:t>
                  </w:r>
                </w:p>
              </w:tc>
            </w:tr>
            <w:tr w:rsidR="00733F24" w:rsidRPr="00733F24" w14:paraId="000915A1" w14:textId="77777777" w:rsidTr="00733F24">
              <w:trPr>
                <w:trHeight w:val="300"/>
              </w:trPr>
              <w:tc>
                <w:tcPr>
                  <w:tcW w:w="3840"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8EDF3B9" w14:textId="77777777" w:rsidR="00733F24" w:rsidRPr="00733F24" w:rsidRDefault="00733F24" w:rsidP="00733F24">
                  <w:pPr>
                    <w:spacing w:after="0" w:line="240" w:lineRule="auto"/>
                    <w:jc w:val="center"/>
                    <w:rPr>
                      <w:rFonts w:ascii="Calibri" w:hAnsi="Calibri" w:cs="Calibri"/>
                      <w:sz w:val="22"/>
                      <w:szCs w:val="22"/>
                    </w:rPr>
                  </w:pPr>
                  <w:r w:rsidRPr="00733F24">
                    <w:rPr>
                      <w:rFonts w:ascii="Calibri" w:hAnsi="Calibri" w:cs="Calibri"/>
                      <w:sz w:val="22"/>
                      <w:szCs w:val="22"/>
                    </w:rPr>
                    <w:t>1b 2p (Apartment Type A)</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BAC04E7" w14:textId="77777777" w:rsidR="00733F24" w:rsidRPr="00733F24" w:rsidRDefault="00733F24" w:rsidP="00733F24">
                  <w:pPr>
                    <w:spacing w:after="0" w:line="240" w:lineRule="auto"/>
                    <w:jc w:val="center"/>
                    <w:rPr>
                      <w:rFonts w:ascii="Calibri" w:hAnsi="Calibri" w:cs="Calibri"/>
                      <w:i/>
                      <w:iCs/>
                      <w:sz w:val="22"/>
                      <w:szCs w:val="22"/>
                    </w:rPr>
                  </w:pPr>
                  <w:r w:rsidRPr="00733F24">
                    <w:rPr>
                      <w:rFonts w:ascii="Calibri" w:hAnsi="Calibri" w:cs="Calibri"/>
                      <w:i/>
                      <w:iCs/>
                      <w:sz w:val="22"/>
                      <w:szCs w:val="22"/>
                    </w:rPr>
                    <w:t>51.6</w:t>
                  </w:r>
                </w:p>
              </w:tc>
              <w:tc>
                <w:tcPr>
                  <w:tcW w:w="1240" w:type="dxa"/>
                  <w:tcBorders>
                    <w:top w:val="nil"/>
                    <w:left w:val="nil"/>
                    <w:bottom w:val="single" w:sz="4" w:space="0" w:color="auto"/>
                    <w:right w:val="single" w:sz="8" w:space="0" w:color="auto"/>
                  </w:tcBorders>
                  <w:shd w:val="clear" w:color="auto" w:fill="auto"/>
                  <w:noWrap/>
                  <w:vAlign w:val="bottom"/>
                  <w:hideMark/>
                </w:tcPr>
                <w:p w14:paraId="71450621" w14:textId="77777777" w:rsidR="00733F24" w:rsidRPr="00733F24" w:rsidRDefault="00733F24" w:rsidP="00733F24">
                  <w:pPr>
                    <w:spacing w:after="0" w:line="240" w:lineRule="auto"/>
                    <w:jc w:val="right"/>
                    <w:rPr>
                      <w:rFonts w:ascii="Calibri" w:hAnsi="Calibri" w:cs="Calibri"/>
                      <w:sz w:val="22"/>
                      <w:szCs w:val="22"/>
                    </w:rPr>
                  </w:pPr>
                  <w:r w:rsidRPr="00733F24">
                    <w:rPr>
                      <w:rFonts w:ascii="Calibri" w:hAnsi="Calibri" w:cs="Calibri"/>
                      <w:sz w:val="22"/>
                      <w:szCs w:val="22"/>
                    </w:rPr>
                    <w:t>4</w:t>
                  </w:r>
                </w:p>
              </w:tc>
            </w:tr>
            <w:tr w:rsidR="00733F24" w:rsidRPr="00733F24" w14:paraId="6C6E3748" w14:textId="77777777" w:rsidTr="00733F24">
              <w:trPr>
                <w:trHeight w:val="300"/>
              </w:trPr>
              <w:tc>
                <w:tcPr>
                  <w:tcW w:w="3840"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78F7BDB" w14:textId="77777777" w:rsidR="00733F24" w:rsidRPr="00733F24" w:rsidRDefault="00733F24" w:rsidP="00733F24">
                  <w:pPr>
                    <w:spacing w:after="0" w:line="240" w:lineRule="auto"/>
                    <w:jc w:val="center"/>
                    <w:rPr>
                      <w:rFonts w:ascii="Calibri" w:hAnsi="Calibri" w:cs="Calibri"/>
                      <w:sz w:val="22"/>
                      <w:szCs w:val="22"/>
                    </w:rPr>
                  </w:pPr>
                  <w:r w:rsidRPr="00733F24">
                    <w:rPr>
                      <w:rFonts w:ascii="Calibri" w:hAnsi="Calibri" w:cs="Calibri"/>
                      <w:sz w:val="22"/>
                      <w:szCs w:val="22"/>
                    </w:rPr>
                    <w:t>1b 2p (Apartment Type B)</w:t>
                  </w:r>
                </w:p>
              </w:tc>
              <w:tc>
                <w:tcPr>
                  <w:tcW w:w="1180" w:type="dxa"/>
                  <w:tcBorders>
                    <w:top w:val="nil"/>
                    <w:left w:val="nil"/>
                    <w:bottom w:val="single" w:sz="4" w:space="0" w:color="auto"/>
                    <w:right w:val="single" w:sz="4" w:space="0" w:color="auto"/>
                  </w:tcBorders>
                  <w:shd w:val="clear" w:color="auto" w:fill="auto"/>
                  <w:noWrap/>
                  <w:vAlign w:val="center"/>
                  <w:hideMark/>
                </w:tcPr>
                <w:p w14:paraId="568F6D81" w14:textId="77777777" w:rsidR="00733F24" w:rsidRPr="00733F24" w:rsidRDefault="00733F24" w:rsidP="00733F24">
                  <w:pPr>
                    <w:spacing w:after="0" w:line="240" w:lineRule="auto"/>
                    <w:jc w:val="center"/>
                    <w:rPr>
                      <w:rFonts w:ascii="Calibri" w:hAnsi="Calibri" w:cs="Calibri"/>
                      <w:i/>
                      <w:iCs/>
                      <w:sz w:val="22"/>
                      <w:szCs w:val="22"/>
                    </w:rPr>
                  </w:pPr>
                  <w:r w:rsidRPr="00733F24">
                    <w:rPr>
                      <w:rFonts w:ascii="Calibri" w:hAnsi="Calibri" w:cs="Calibri"/>
                      <w:i/>
                      <w:iCs/>
                      <w:sz w:val="22"/>
                      <w:szCs w:val="22"/>
                    </w:rPr>
                    <w:t>45.4</w:t>
                  </w:r>
                </w:p>
              </w:tc>
              <w:tc>
                <w:tcPr>
                  <w:tcW w:w="1240" w:type="dxa"/>
                  <w:tcBorders>
                    <w:top w:val="nil"/>
                    <w:left w:val="nil"/>
                    <w:bottom w:val="single" w:sz="4" w:space="0" w:color="auto"/>
                    <w:right w:val="single" w:sz="8" w:space="0" w:color="auto"/>
                  </w:tcBorders>
                  <w:shd w:val="clear" w:color="auto" w:fill="auto"/>
                  <w:noWrap/>
                  <w:vAlign w:val="bottom"/>
                  <w:hideMark/>
                </w:tcPr>
                <w:p w14:paraId="5768D989" w14:textId="77777777" w:rsidR="00733F24" w:rsidRPr="00733F24" w:rsidRDefault="00733F24" w:rsidP="00733F24">
                  <w:pPr>
                    <w:spacing w:after="0" w:line="240" w:lineRule="auto"/>
                    <w:jc w:val="right"/>
                    <w:rPr>
                      <w:rFonts w:ascii="Calibri" w:hAnsi="Calibri" w:cs="Calibri"/>
                      <w:sz w:val="22"/>
                      <w:szCs w:val="22"/>
                    </w:rPr>
                  </w:pPr>
                  <w:r w:rsidRPr="00733F24">
                    <w:rPr>
                      <w:rFonts w:ascii="Calibri" w:hAnsi="Calibri" w:cs="Calibri"/>
                      <w:sz w:val="22"/>
                      <w:szCs w:val="22"/>
                    </w:rPr>
                    <w:t>4</w:t>
                  </w:r>
                </w:p>
              </w:tc>
            </w:tr>
            <w:tr w:rsidR="00733F24" w:rsidRPr="00733F24" w14:paraId="69B5A445" w14:textId="77777777" w:rsidTr="00733F24">
              <w:trPr>
                <w:trHeight w:val="300"/>
              </w:trPr>
              <w:tc>
                <w:tcPr>
                  <w:tcW w:w="3840"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B4BAF2E" w14:textId="77777777" w:rsidR="00733F24" w:rsidRPr="00733F24" w:rsidRDefault="00733F24" w:rsidP="00733F24">
                  <w:pPr>
                    <w:spacing w:after="0" w:line="240" w:lineRule="auto"/>
                    <w:jc w:val="center"/>
                    <w:rPr>
                      <w:rFonts w:ascii="Calibri" w:hAnsi="Calibri" w:cs="Calibri"/>
                      <w:sz w:val="22"/>
                      <w:szCs w:val="22"/>
                    </w:rPr>
                  </w:pPr>
                  <w:r w:rsidRPr="00733F24">
                    <w:rPr>
                      <w:rFonts w:ascii="Calibri" w:hAnsi="Calibri" w:cs="Calibri"/>
                      <w:sz w:val="22"/>
                      <w:szCs w:val="22"/>
                    </w:rPr>
                    <w:t>2b 3p (Apartment Type C)</w:t>
                  </w:r>
                </w:p>
              </w:tc>
              <w:tc>
                <w:tcPr>
                  <w:tcW w:w="1180" w:type="dxa"/>
                  <w:tcBorders>
                    <w:top w:val="nil"/>
                    <w:left w:val="nil"/>
                    <w:bottom w:val="single" w:sz="4" w:space="0" w:color="auto"/>
                    <w:right w:val="single" w:sz="4" w:space="0" w:color="auto"/>
                  </w:tcBorders>
                  <w:shd w:val="clear" w:color="auto" w:fill="auto"/>
                  <w:noWrap/>
                  <w:vAlign w:val="center"/>
                  <w:hideMark/>
                </w:tcPr>
                <w:p w14:paraId="018C5274" w14:textId="77777777" w:rsidR="00733F24" w:rsidRPr="00733F24" w:rsidRDefault="00733F24" w:rsidP="00733F24">
                  <w:pPr>
                    <w:spacing w:after="0" w:line="240" w:lineRule="auto"/>
                    <w:jc w:val="center"/>
                    <w:rPr>
                      <w:rFonts w:ascii="Calibri" w:hAnsi="Calibri" w:cs="Calibri"/>
                      <w:i/>
                      <w:iCs/>
                      <w:sz w:val="22"/>
                      <w:szCs w:val="22"/>
                    </w:rPr>
                  </w:pPr>
                  <w:r w:rsidRPr="00733F24">
                    <w:rPr>
                      <w:rFonts w:ascii="Calibri" w:hAnsi="Calibri" w:cs="Calibri"/>
                      <w:i/>
                      <w:iCs/>
                      <w:sz w:val="22"/>
                      <w:szCs w:val="22"/>
                    </w:rPr>
                    <w:t>57.4</w:t>
                  </w:r>
                </w:p>
              </w:tc>
              <w:tc>
                <w:tcPr>
                  <w:tcW w:w="1240" w:type="dxa"/>
                  <w:tcBorders>
                    <w:top w:val="nil"/>
                    <w:left w:val="nil"/>
                    <w:bottom w:val="single" w:sz="4" w:space="0" w:color="auto"/>
                    <w:right w:val="single" w:sz="8" w:space="0" w:color="auto"/>
                  </w:tcBorders>
                  <w:shd w:val="clear" w:color="auto" w:fill="auto"/>
                  <w:noWrap/>
                  <w:vAlign w:val="bottom"/>
                  <w:hideMark/>
                </w:tcPr>
                <w:p w14:paraId="7F43DE57" w14:textId="77777777" w:rsidR="00733F24" w:rsidRPr="00733F24" w:rsidRDefault="00733F24" w:rsidP="00733F24">
                  <w:pPr>
                    <w:spacing w:after="0" w:line="240" w:lineRule="auto"/>
                    <w:jc w:val="right"/>
                    <w:rPr>
                      <w:rFonts w:ascii="Calibri" w:hAnsi="Calibri" w:cs="Calibri"/>
                      <w:sz w:val="22"/>
                      <w:szCs w:val="22"/>
                    </w:rPr>
                  </w:pPr>
                  <w:r w:rsidRPr="00733F24">
                    <w:rPr>
                      <w:rFonts w:ascii="Calibri" w:hAnsi="Calibri" w:cs="Calibri"/>
                      <w:sz w:val="22"/>
                      <w:szCs w:val="22"/>
                    </w:rPr>
                    <w:t>3</w:t>
                  </w:r>
                </w:p>
              </w:tc>
            </w:tr>
            <w:tr w:rsidR="00733F24" w:rsidRPr="00733F24" w14:paraId="533DE00A" w14:textId="77777777" w:rsidTr="00733F24">
              <w:trPr>
                <w:trHeight w:val="300"/>
              </w:trPr>
              <w:tc>
                <w:tcPr>
                  <w:tcW w:w="3840"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86BC966" w14:textId="77777777" w:rsidR="00733F24" w:rsidRPr="00733F24" w:rsidRDefault="00733F24" w:rsidP="00733F24">
                  <w:pPr>
                    <w:spacing w:after="0" w:line="240" w:lineRule="auto"/>
                    <w:jc w:val="center"/>
                    <w:rPr>
                      <w:rFonts w:ascii="Calibri" w:hAnsi="Calibri" w:cs="Calibri"/>
                      <w:sz w:val="22"/>
                      <w:szCs w:val="22"/>
                    </w:rPr>
                  </w:pPr>
                  <w:r w:rsidRPr="00733F24">
                    <w:rPr>
                      <w:rFonts w:ascii="Calibri" w:hAnsi="Calibri" w:cs="Calibri"/>
                      <w:sz w:val="22"/>
                      <w:szCs w:val="22"/>
                    </w:rPr>
                    <w:t>1b 2p (Apartment Type D)</w:t>
                  </w:r>
                </w:p>
              </w:tc>
              <w:tc>
                <w:tcPr>
                  <w:tcW w:w="1180" w:type="dxa"/>
                  <w:tcBorders>
                    <w:top w:val="nil"/>
                    <w:left w:val="nil"/>
                    <w:bottom w:val="single" w:sz="4" w:space="0" w:color="auto"/>
                    <w:right w:val="single" w:sz="4" w:space="0" w:color="auto"/>
                  </w:tcBorders>
                  <w:shd w:val="clear" w:color="auto" w:fill="auto"/>
                  <w:noWrap/>
                  <w:vAlign w:val="center"/>
                  <w:hideMark/>
                </w:tcPr>
                <w:p w14:paraId="5A1A4231" w14:textId="77777777" w:rsidR="00733F24" w:rsidRPr="00733F24" w:rsidRDefault="00733F24" w:rsidP="00733F24">
                  <w:pPr>
                    <w:spacing w:after="0" w:line="240" w:lineRule="auto"/>
                    <w:jc w:val="center"/>
                    <w:rPr>
                      <w:rFonts w:ascii="Calibri" w:hAnsi="Calibri" w:cs="Calibri"/>
                      <w:i/>
                      <w:iCs/>
                      <w:sz w:val="22"/>
                      <w:szCs w:val="22"/>
                    </w:rPr>
                  </w:pPr>
                  <w:r w:rsidRPr="00733F24">
                    <w:rPr>
                      <w:rFonts w:ascii="Calibri" w:hAnsi="Calibri" w:cs="Calibri"/>
                      <w:i/>
                      <w:iCs/>
                      <w:sz w:val="22"/>
                      <w:szCs w:val="22"/>
                    </w:rPr>
                    <w:t>45.0</w:t>
                  </w:r>
                </w:p>
              </w:tc>
              <w:tc>
                <w:tcPr>
                  <w:tcW w:w="1240" w:type="dxa"/>
                  <w:tcBorders>
                    <w:top w:val="nil"/>
                    <w:left w:val="nil"/>
                    <w:bottom w:val="single" w:sz="4" w:space="0" w:color="auto"/>
                    <w:right w:val="single" w:sz="8" w:space="0" w:color="auto"/>
                  </w:tcBorders>
                  <w:shd w:val="clear" w:color="auto" w:fill="auto"/>
                  <w:noWrap/>
                  <w:vAlign w:val="bottom"/>
                  <w:hideMark/>
                </w:tcPr>
                <w:p w14:paraId="3C6A409F" w14:textId="77777777" w:rsidR="00733F24" w:rsidRPr="00733F24" w:rsidRDefault="00733F24" w:rsidP="00733F24">
                  <w:pPr>
                    <w:spacing w:after="0" w:line="240" w:lineRule="auto"/>
                    <w:jc w:val="right"/>
                    <w:rPr>
                      <w:rFonts w:ascii="Calibri" w:hAnsi="Calibri" w:cs="Calibri"/>
                      <w:sz w:val="22"/>
                      <w:szCs w:val="22"/>
                    </w:rPr>
                  </w:pPr>
                  <w:r w:rsidRPr="00733F24">
                    <w:rPr>
                      <w:rFonts w:ascii="Calibri" w:hAnsi="Calibri" w:cs="Calibri"/>
                      <w:sz w:val="22"/>
                      <w:szCs w:val="22"/>
                    </w:rPr>
                    <w:t>1</w:t>
                  </w:r>
                </w:p>
              </w:tc>
            </w:tr>
            <w:tr w:rsidR="00733F24" w:rsidRPr="00733F24" w14:paraId="4103F9A3" w14:textId="77777777" w:rsidTr="00733F24">
              <w:trPr>
                <w:trHeight w:val="300"/>
              </w:trPr>
              <w:tc>
                <w:tcPr>
                  <w:tcW w:w="3840"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7C8B607" w14:textId="77777777" w:rsidR="00733F24" w:rsidRPr="00733F24" w:rsidRDefault="00733F24" w:rsidP="00733F24">
                  <w:pPr>
                    <w:spacing w:after="0" w:line="240" w:lineRule="auto"/>
                    <w:jc w:val="center"/>
                    <w:rPr>
                      <w:rFonts w:ascii="Calibri" w:hAnsi="Calibri" w:cs="Calibri"/>
                      <w:sz w:val="22"/>
                      <w:szCs w:val="22"/>
                    </w:rPr>
                  </w:pPr>
                  <w:r w:rsidRPr="00733F24">
                    <w:rPr>
                      <w:rFonts w:ascii="Calibri" w:hAnsi="Calibri" w:cs="Calibri"/>
                      <w:sz w:val="22"/>
                      <w:szCs w:val="22"/>
                    </w:rPr>
                    <w:t>2b 3p (Apartment Type E)</w:t>
                  </w:r>
                </w:p>
              </w:tc>
              <w:tc>
                <w:tcPr>
                  <w:tcW w:w="1180" w:type="dxa"/>
                  <w:tcBorders>
                    <w:top w:val="nil"/>
                    <w:left w:val="nil"/>
                    <w:bottom w:val="single" w:sz="4" w:space="0" w:color="auto"/>
                    <w:right w:val="single" w:sz="4" w:space="0" w:color="auto"/>
                  </w:tcBorders>
                  <w:shd w:val="clear" w:color="auto" w:fill="auto"/>
                  <w:noWrap/>
                  <w:vAlign w:val="center"/>
                  <w:hideMark/>
                </w:tcPr>
                <w:p w14:paraId="39FBEE94" w14:textId="77777777" w:rsidR="00733F24" w:rsidRPr="00733F24" w:rsidRDefault="00733F24" w:rsidP="00733F24">
                  <w:pPr>
                    <w:spacing w:after="0" w:line="240" w:lineRule="auto"/>
                    <w:jc w:val="center"/>
                    <w:rPr>
                      <w:rFonts w:ascii="Calibri" w:hAnsi="Calibri" w:cs="Calibri"/>
                      <w:i/>
                      <w:iCs/>
                      <w:sz w:val="22"/>
                      <w:szCs w:val="22"/>
                    </w:rPr>
                  </w:pPr>
                  <w:r w:rsidRPr="00733F24">
                    <w:rPr>
                      <w:rFonts w:ascii="Calibri" w:hAnsi="Calibri" w:cs="Calibri"/>
                      <w:i/>
                      <w:iCs/>
                      <w:sz w:val="22"/>
                      <w:szCs w:val="22"/>
                    </w:rPr>
                    <w:t>58.6</w:t>
                  </w:r>
                </w:p>
              </w:tc>
              <w:tc>
                <w:tcPr>
                  <w:tcW w:w="1240" w:type="dxa"/>
                  <w:tcBorders>
                    <w:top w:val="nil"/>
                    <w:left w:val="nil"/>
                    <w:bottom w:val="single" w:sz="4" w:space="0" w:color="auto"/>
                    <w:right w:val="single" w:sz="8" w:space="0" w:color="auto"/>
                  </w:tcBorders>
                  <w:shd w:val="clear" w:color="auto" w:fill="auto"/>
                  <w:noWrap/>
                  <w:vAlign w:val="bottom"/>
                  <w:hideMark/>
                </w:tcPr>
                <w:p w14:paraId="10FC7AE9" w14:textId="77777777" w:rsidR="00733F24" w:rsidRPr="00733F24" w:rsidRDefault="00733F24" w:rsidP="00733F24">
                  <w:pPr>
                    <w:spacing w:after="0" w:line="240" w:lineRule="auto"/>
                    <w:jc w:val="right"/>
                    <w:rPr>
                      <w:rFonts w:ascii="Calibri" w:hAnsi="Calibri" w:cs="Calibri"/>
                      <w:sz w:val="22"/>
                      <w:szCs w:val="22"/>
                    </w:rPr>
                  </w:pPr>
                  <w:r w:rsidRPr="00733F24">
                    <w:rPr>
                      <w:rFonts w:ascii="Calibri" w:hAnsi="Calibri" w:cs="Calibri"/>
                      <w:sz w:val="22"/>
                      <w:szCs w:val="22"/>
                    </w:rPr>
                    <w:t>3</w:t>
                  </w:r>
                </w:p>
              </w:tc>
            </w:tr>
            <w:tr w:rsidR="00733F24" w:rsidRPr="00733F24" w14:paraId="0F52A8DF" w14:textId="77777777" w:rsidTr="00733F24">
              <w:trPr>
                <w:trHeight w:val="300"/>
              </w:trPr>
              <w:tc>
                <w:tcPr>
                  <w:tcW w:w="3840"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08CB682" w14:textId="77777777" w:rsidR="00733F24" w:rsidRPr="00733F24" w:rsidRDefault="00733F24" w:rsidP="00733F24">
                  <w:pPr>
                    <w:spacing w:after="0" w:line="240" w:lineRule="auto"/>
                    <w:jc w:val="center"/>
                    <w:rPr>
                      <w:rFonts w:ascii="Calibri" w:hAnsi="Calibri" w:cs="Calibri"/>
                      <w:sz w:val="22"/>
                      <w:szCs w:val="22"/>
                    </w:rPr>
                  </w:pPr>
                  <w:r w:rsidRPr="00733F24">
                    <w:rPr>
                      <w:rFonts w:ascii="Calibri" w:hAnsi="Calibri" w:cs="Calibri"/>
                      <w:sz w:val="22"/>
                      <w:szCs w:val="22"/>
                    </w:rPr>
                    <w:t>2b 3p (Apartment Type F)</w:t>
                  </w:r>
                </w:p>
              </w:tc>
              <w:tc>
                <w:tcPr>
                  <w:tcW w:w="1180" w:type="dxa"/>
                  <w:tcBorders>
                    <w:top w:val="nil"/>
                    <w:left w:val="nil"/>
                    <w:bottom w:val="single" w:sz="4" w:space="0" w:color="auto"/>
                    <w:right w:val="single" w:sz="4" w:space="0" w:color="auto"/>
                  </w:tcBorders>
                  <w:shd w:val="clear" w:color="auto" w:fill="auto"/>
                  <w:noWrap/>
                  <w:vAlign w:val="center"/>
                  <w:hideMark/>
                </w:tcPr>
                <w:p w14:paraId="41428054" w14:textId="77777777" w:rsidR="00733F24" w:rsidRPr="00733F24" w:rsidRDefault="00733F24" w:rsidP="00733F24">
                  <w:pPr>
                    <w:spacing w:after="0" w:line="240" w:lineRule="auto"/>
                    <w:jc w:val="center"/>
                    <w:rPr>
                      <w:rFonts w:ascii="Calibri" w:hAnsi="Calibri" w:cs="Calibri"/>
                      <w:i/>
                      <w:iCs/>
                      <w:sz w:val="22"/>
                      <w:szCs w:val="22"/>
                    </w:rPr>
                  </w:pPr>
                  <w:r w:rsidRPr="00733F24">
                    <w:rPr>
                      <w:rFonts w:ascii="Calibri" w:hAnsi="Calibri" w:cs="Calibri"/>
                      <w:i/>
                      <w:iCs/>
                      <w:sz w:val="22"/>
                      <w:szCs w:val="22"/>
                    </w:rPr>
                    <w:t>62.0</w:t>
                  </w:r>
                </w:p>
              </w:tc>
              <w:tc>
                <w:tcPr>
                  <w:tcW w:w="1240" w:type="dxa"/>
                  <w:tcBorders>
                    <w:top w:val="nil"/>
                    <w:left w:val="nil"/>
                    <w:bottom w:val="single" w:sz="4" w:space="0" w:color="auto"/>
                    <w:right w:val="single" w:sz="8" w:space="0" w:color="auto"/>
                  </w:tcBorders>
                  <w:shd w:val="clear" w:color="auto" w:fill="auto"/>
                  <w:noWrap/>
                  <w:vAlign w:val="bottom"/>
                  <w:hideMark/>
                </w:tcPr>
                <w:p w14:paraId="2F41EDF5" w14:textId="77777777" w:rsidR="00733F24" w:rsidRPr="00733F24" w:rsidRDefault="00733F24" w:rsidP="00733F24">
                  <w:pPr>
                    <w:spacing w:after="0" w:line="240" w:lineRule="auto"/>
                    <w:jc w:val="right"/>
                    <w:rPr>
                      <w:rFonts w:ascii="Calibri" w:hAnsi="Calibri" w:cs="Calibri"/>
                      <w:sz w:val="22"/>
                      <w:szCs w:val="22"/>
                    </w:rPr>
                  </w:pPr>
                  <w:r w:rsidRPr="00733F24">
                    <w:rPr>
                      <w:rFonts w:ascii="Calibri" w:hAnsi="Calibri" w:cs="Calibri"/>
                      <w:sz w:val="22"/>
                      <w:szCs w:val="22"/>
                    </w:rPr>
                    <w:t>8</w:t>
                  </w:r>
                </w:p>
              </w:tc>
            </w:tr>
            <w:tr w:rsidR="00733F24" w:rsidRPr="00733F24" w14:paraId="75FBF03E" w14:textId="77777777" w:rsidTr="00733F24">
              <w:trPr>
                <w:trHeight w:val="300"/>
              </w:trPr>
              <w:tc>
                <w:tcPr>
                  <w:tcW w:w="3840"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12536D2" w14:textId="77777777" w:rsidR="00733F24" w:rsidRPr="00733F24" w:rsidRDefault="00733F24" w:rsidP="00733F24">
                  <w:pPr>
                    <w:spacing w:after="0" w:line="240" w:lineRule="auto"/>
                    <w:jc w:val="center"/>
                    <w:rPr>
                      <w:rFonts w:ascii="Calibri" w:hAnsi="Calibri" w:cs="Calibri"/>
                      <w:sz w:val="22"/>
                      <w:szCs w:val="22"/>
                    </w:rPr>
                  </w:pPr>
                  <w:r w:rsidRPr="00733F24">
                    <w:rPr>
                      <w:rFonts w:ascii="Calibri" w:hAnsi="Calibri" w:cs="Calibri"/>
                      <w:sz w:val="22"/>
                      <w:szCs w:val="22"/>
                    </w:rPr>
                    <w:t>1b 2p (Apartment Type G)</w:t>
                  </w:r>
                </w:p>
              </w:tc>
              <w:tc>
                <w:tcPr>
                  <w:tcW w:w="1180" w:type="dxa"/>
                  <w:tcBorders>
                    <w:top w:val="nil"/>
                    <w:left w:val="nil"/>
                    <w:bottom w:val="single" w:sz="4" w:space="0" w:color="auto"/>
                    <w:right w:val="single" w:sz="4" w:space="0" w:color="auto"/>
                  </w:tcBorders>
                  <w:shd w:val="clear" w:color="auto" w:fill="auto"/>
                  <w:noWrap/>
                  <w:vAlign w:val="center"/>
                  <w:hideMark/>
                </w:tcPr>
                <w:p w14:paraId="3BB4FEE4" w14:textId="77777777" w:rsidR="00733F24" w:rsidRPr="00733F24" w:rsidRDefault="00733F24" w:rsidP="00733F24">
                  <w:pPr>
                    <w:spacing w:after="0" w:line="240" w:lineRule="auto"/>
                    <w:jc w:val="center"/>
                    <w:rPr>
                      <w:rFonts w:ascii="Calibri" w:hAnsi="Calibri" w:cs="Calibri"/>
                      <w:i/>
                      <w:iCs/>
                      <w:sz w:val="22"/>
                      <w:szCs w:val="22"/>
                    </w:rPr>
                  </w:pPr>
                  <w:r w:rsidRPr="00733F24">
                    <w:rPr>
                      <w:rFonts w:ascii="Calibri" w:hAnsi="Calibri" w:cs="Calibri"/>
                      <w:i/>
                      <w:iCs/>
                      <w:sz w:val="22"/>
                      <w:szCs w:val="22"/>
                    </w:rPr>
                    <w:t>45.4</w:t>
                  </w:r>
                </w:p>
              </w:tc>
              <w:tc>
                <w:tcPr>
                  <w:tcW w:w="1240" w:type="dxa"/>
                  <w:tcBorders>
                    <w:top w:val="nil"/>
                    <w:left w:val="nil"/>
                    <w:bottom w:val="single" w:sz="4" w:space="0" w:color="auto"/>
                    <w:right w:val="single" w:sz="8" w:space="0" w:color="auto"/>
                  </w:tcBorders>
                  <w:shd w:val="clear" w:color="auto" w:fill="auto"/>
                  <w:noWrap/>
                  <w:vAlign w:val="bottom"/>
                  <w:hideMark/>
                </w:tcPr>
                <w:p w14:paraId="29A33A2F" w14:textId="77777777" w:rsidR="00733F24" w:rsidRPr="00733F24" w:rsidRDefault="00733F24" w:rsidP="00733F24">
                  <w:pPr>
                    <w:spacing w:after="0" w:line="240" w:lineRule="auto"/>
                    <w:jc w:val="right"/>
                    <w:rPr>
                      <w:rFonts w:ascii="Calibri" w:hAnsi="Calibri" w:cs="Calibri"/>
                      <w:sz w:val="22"/>
                      <w:szCs w:val="22"/>
                    </w:rPr>
                  </w:pPr>
                  <w:r w:rsidRPr="00733F24">
                    <w:rPr>
                      <w:rFonts w:ascii="Calibri" w:hAnsi="Calibri" w:cs="Calibri"/>
                      <w:sz w:val="22"/>
                      <w:szCs w:val="22"/>
                    </w:rPr>
                    <w:t>8</w:t>
                  </w:r>
                </w:p>
              </w:tc>
            </w:tr>
            <w:tr w:rsidR="00733F24" w:rsidRPr="00733F24" w14:paraId="35FC93CA" w14:textId="77777777" w:rsidTr="00733F24">
              <w:trPr>
                <w:trHeight w:val="315"/>
              </w:trPr>
              <w:tc>
                <w:tcPr>
                  <w:tcW w:w="3840" w:type="dxa"/>
                  <w:gridSpan w:val="4"/>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D3C6C30" w14:textId="77777777" w:rsidR="00733F24" w:rsidRPr="00733F24" w:rsidRDefault="00733F24" w:rsidP="00733F24">
                  <w:pPr>
                    <w:spacing w:after="0" w:line="240" w:lineRule="auto"/>
                    <w:jc w:val="center"/>
                    <w:rPr>
                      <w:rFonts w:ascii="Calibri" w:hAnsi="Calibri" w:cs="Calibri"/>
                      <w:sz w:val="22"/>
                      <w:szCs w:val="22"/>
                    </w:rPr>
                  </w:pPr>
                  <w:r w:rsidRPr="00733F24">
                    <w:rPr>
                      <w:rFonts w:ascii="Calibri" w:hAnsi="Calibri" w:cs="Calibri"/>
                      <w:sz w:val="22"/>
                      <w:szCs w:val="22"/>
                    </w:rPr>
                    <w:t>2b 3p (Apartment Type F)</w:t>
                  </w:r>
                </w:p>
              </w:tc>
              <w:tc>
                <w:tcPr>
                  <w:tcW w:w="1180" w:type="dxa"/>
                  <w:tcBorders>
                    <w:top w:val="nil"/>
                    <w:left w:val="nil"/>
                    <w:bottom w:val="single" w:sz="8" w:space="0" w:color="auto"/>
                    <w:right w:val="single" w:sz="4" w:space="0" w:color="auto"/>
                  </w:tcBorders>
                  <w:shd w:val="clear" w:color="auto" w:fill="auto"/>
                  <w:noWrap/>
                  <w:vAlign w:val="center"/>
                  <w:hideMark/>
                </w:tcPr>
                <w:p w14:paraId="720F5C67" w14:textId="77777777" w:rsidR="00733F24" w:rsidRPr="00733F24" w:rsidRDefault="00733F24" w:rsidP="00733F24">
                  <w:pPr>
                    <w:spacing w:after="0" w:line="240" w:lineRule="auto"/>
                    <w:jc w:val="center"/>
                    <w:rPr>
                      <w:rFonts w:ascii="Calibri" w:hAnsi="Calibri" w:cs="Calibri"/>
                      <w:i/>
                      <w:iCs/>
                      <w:sz w:val="22"/>
                      <w:szCs w:val="22"/>
                    </w:rPr>
                  </w:pPr>
                  <w:r w:rsidRPr="00733F24">
                    <w:rPr>
                      <w:rFonts w:ascii="Calibri" w:hAnsi="Calibri" w:cs="Calibri"/>
                      <w:i/>
                      <w:iCs/>
                      <w:sz w:val="22"/>
                      <w:szCs w:val="22"/>
                    </w:rPr>
                    <w:t>57.6</w:t>
                  </w:r>
                </w:p>
              </w:tc>
              <w:tc>
                <w:tcPr>
                  <w:tcW w:w="1240" w:type="dxa"/>
                  <w:tcBorders>
                    <w:top w:val="nil"/>
                    <w:left w:val="nil"/>
                    <w:bottom w:val="single" w:sz="8" w:space="0" w:color="auto"/>
                    <w:right w:val="single" w:sz="8" w:space="0" w:color="auto"/>
                  </w:tcBorders>
                  <w:shd w:val="clear" w:color="auto" w:fill="auto"/>
                  <w:noWrap/>
                  <w:vAlign w:val="bottom"/>
                  <w:hideMark/>
                </w:tcPr>
                <w:p w14:paraId="5258DBFE" w14:textId="77777777" w:rsidR="00733F24" w:rsidRPr="00733F24" w:rsidRDefault="00733F24" w:rsidP="00733F24">
                  <w:pPr>
                    <w:spacing w:after="0" w:line="240" w:lineRule="auto"/>
                    <w:jc w:val="right"/>
                    <w:rPr>
                      <w:rFonts w:ascii="Calibri" w:hAnsi="Calibri" w:cs="Calibri"/>
                      <w:sz w:val="22"/>
                      <w:szCs w:val="22"/>
                    </w:rPr>
                  </w:pPr>
                  <w:r w:rsidRPr="00733F24">
                    <w:rPr>
                      <w:rFonts w:ascii="Calibri" w:hAnsi="Calibri" w:cs="Calibri"/>
                      <w:sz w:val="22"/>
                      <w:szCs w:val="22"/>
                    </w:rPr>
                    <w:t>2</w:t>
                  </w:r>
                </w:p>
              </w:tc>
            </w:tr>
            <w:tr w:rsidR="00733F24" w:rsidRPr="00733F24" w14:paraId="46528869" w14:textId="77777777" w:rsidTr="00733F24">
              <w:trPr>
                <w:trHeight w:val="315"/>
              </w:trPr>
              <w:tc>
                <w:tcPr>
                  <w:tcW w:w="960" w:type="dxa"/>
                  <w:tcBorders>
                    <w:top w:val="nil"/>
                    <w:left w:val="nil"/>
                    <w:bottom w:val="nil"/>
                    <w:right w:val="nil"/>
                  </w:tcBorders>
                  <w:shd w:val="clear" w:color="auto" w:fill="auto"/>
                  <w:noWrap/>
                  <w:vAlign w:val="bottom"/>
                  <w:hideMark/>
                </w:tcPr>
                <w:p w14:paraId="35BE712B" w14:textId="77777777" w:rsidR="00733F24" w:rsidRPr="00733F24" w:rsidRDefault="00733F24" w:rsidP="00733F24">
                  <w:pPr>
                    <w:spacing w:after="0" w:line="240" w:lineRule="auto"/>
                    <w:jc w:val="right"/>
                    <w:rPr>
                      <w:rFonts w:ascii="Calibri" w:hAnsi="Calibri" w:cs="Calibri"/>
                      <w:sz w:val="22"/>
                      <w:szCs w:val="22"/>
                    </w:rPr>
                  </w:pPr>
                </w:p>
              </w:tc>
              <w:tc>
                <w:tcPr>
                  <w:tcW w:w="960" w:type="dxa"/>
                  <w:tcBorders>
                    <w:top w:val="nil"/>
                    <w:left w:val="nil"/>
                    <w:bottom w:val="nil"/>
                    <w:right w:val="nil"/>
                  </w:tcBorders>
                  <w:shd w:val="clear" w:color="auto" w:fill="auto"/>
                  <w:noWrap/>
                  <w:vAlign w:val="bottom"/>
                  <w:hideMark/>
                </w:tcPr>
                <w:p w14:paraId="66084EB8" w14:textId="77777777" w:rsidR="00733F24" w:rsidRPr="00733F24" w:rsidRDefault="00733F24" w:rsidP="00733F24">
                  <w:pPr>
                    <w:spacing w:after="0" w:line="240" w:lineRule="auto"/>
                    <w:rPr>
                      <w:color w:val="auto"/>
                    </w:rPr>
                  </w:pPr>
                </w:p>
              </w:tc>
              <w:tc>
                <w:tcPr>
                  <w:tcW w:w="960" w:type="dxa"/>
                  <w:tcBorders>
                    <w:top w:val="nil"/>
                    <w:left w:val="nil"/>
                    <w:bottom w:val="nil"/>
                    <w:right w:val="nil"/>
                  </w:tcBorders>
                  <w:shd w:val="clear" w:color="auto" w:fill="auto"/>
                  <w:noWrap/>
                  <w:vAlign w:val="bottom"/>
                  <w:hideMark/>
                </w:tcPr>
                <w:p w14:paraId="67C0C959" w14:textId="77777777" w:rsidR="00733F24" w:rsidRPr="00733F24" w:rsidRDefault="00733F24" w:rsidP="00733F24">
                  <w:pPr>
                    <w:spacing w:after="0" w:line="240" w:lineRule="auto"/>
                    <w:rPr>
                      <w:color w:val="auto"/>
                    </w:rPr>
                  </w:pPr>
                </w:p>
              </w:tc>
              <w:tc>
                <w:tcPr>
                  <w:tcW w:w="960" w:type="dxa"/>
                  <w:tcBorders>
                    <w:top w:val="nil"/>
                    <w:left w:val="nil"/>
                    <w:bottom w:val="nil"/>
                    <w:right w:val="nil"/>
                  </w:tcBorders>
                  <w:shd w:val="clear" w:color="auto" w:fill="auto"/>
                  <w:noWrap/>
                  <w:vAlign w:val="bottom"/>
                  <w:hideMark/>
                </w:tcPr>
                <w:p w14:paraId="69F959BC" w14:textId="77777777" w:rsidR="00733F24" w:rsidRPr="00733F24" w:rsidRDefault="00733F24" w:rsidP="00733F24">
                  <w:pPr>
                    <w:spacing w:after="0" w:line="240" w:lineRule="auto"/>
                    <w:rPr>
                      <w:color w:val="auto"/>
                    </w:rPr>
                  </w:pPr>
                </w:p>
              </w:tc>
              <w:tc>
                <w:tcPr>
                  <w:tcW w:w="1180" w:type="dxa"/>
                  <w:tcBorders>
                    <w:top w:val="nil"/>
                    <w:left w:val="nil"/>
                    <w:bottom w:val="nil"/>
                    <w:right w:val="nil"/>
                  </w:tcBorders>
                  <w:shd w:val="clear" w:color="auto" w:fill="auto"/>
                  <w:noWrap/>
                  <w:vAlign w:val="bottom"/>
                  <w:hideMark/>
                </w:tcPr>
                <w:p w14:paraId="1DF46B8C" w14:textId="77777777" w:rsidR="00733F24" w:rsidRPr="00733F24" w:rsidRDefault="00733F24" w:rsidP="00733F24">
                  <w:pPr>
                    <w:spacing w:after="0" w:line="240" w:lineRule="auto"/>
                    <w:rPr>
                      <w:color w:val="auto"/>
                    </w:rPr>
                  </w:pPr>
                </w:p>
              </w:tc>
              <w:tc>
                <w:tcPr>
                  <w:tcW w:w="1240" w:type="dxa"/>
                  <w:tcBorders>
                    <w:top w:val="nil"/>
                    <w:left w:val="single" w:sz="8" w:space="0" w:color="auto"/>
                    <w:bottom w:val="single" w:sz="8" w:space="0" w:color="auto"/>
                    <w:right w:val="single" w:sz="8" w:space="0" w:color="auto"/>
                  </w:tcBorders>
                  <w:shd w:val="clear" w:color="auto" w:fill="auto"/>
                  <w:noWrap/>
                  <w:vAlign w:val="bottom"/>
                  <w:hideMark/>
                </w:tcPr>
                <w:p w14:paraId="44CEA310" w14:textId="77777777" w:rsidR="00733F24" w:rsidRPr="00733F24" w:rsidRDefault="00733F24" w:rsidP="00733F24">
                  <w:pPr>
                    <w:spacing w:after="0" w:line="240" w:lineRule="auto"/>
                    <w:jc w:val="right"/>
                    <w:rPr>
                      <w:rFonts w:ascii="Calibri" w:hAnsi="Calibri" w:cs="Calibri"/>
                      <w:sz w:val="22"/>
                      <w:szCs w:val="22"/>
                    </w:rPr>
                  </w:pPr>
                  <w:r w:rsidRPr="00733F24">
                    <w:rPr>
                      <w:rFonts w:ascii="Calibri" w:hAnsi="Calibri" w:cs="Calibri"/>
                      <w:sz w:val="22"/>
                      <w:szCs w:val="22"/>
                    </w:rPr>
                    <w:t>33</w:t>
                  </w:r>
                </w:p>
              </w:tc>
            </w:tr>
          </w:tbl>
          <w:p w14:paraId="201207E7" w14:textId="77777777" w:rsidR="00733F24" w:rsidRPr="00005C85" w:rsidRDefault="00733F24" w:rsidP="0098602D">
            <w:pPr>
              <w:jc w:val="both"/>
              <w:rPr>
                <w:rFonts w:ascii="Arial" w:hAnsi="Arial" w:cs="Arial"/>
                <w:sz w:val="22"/>
                <w:szCs w:val="22"/>
              </w:rPr>
            </w:pPr>
          </w:p>
          <w:p w14:paraId="43F097D1" w14:textId="6F902BD5" w:rsidR="005013D4" w:rsidRPr="00005C85" w:rsidRDefault="00733F24" w:rsidP="0098602D">
            <w:pPr>
              <w:jc w:val="both"/>
              <w:rPr>
                <w:rFonts w:ascii="Arial" w:hAnsi="Arial" w:cs="Arial"/>
                <w:sz w:val="22"/>
                <w:szCs w:val="22"/>
              </w:rPr>
            </w:pPr>
            <w:r>
              <w:rPr>
                <w:rFonts w:ascii="Arial" w:hAnsi="Arial" w:cs="Arial"/>
                <w:sz w:val="22"/>
                <w:szCs w:val="22"/>
              </w:rPr>
              <w:t>Ground floor apartments have wet room bathrooms (apart from block A which one GF apartment, whic has standard shower over bath, because of restricted access due to the design)</w:t>
            </w:r>
          </w:p>
          <w:p w14:paraId="28E85F07" w14:textId="46DB81D1" w:rsidR="005013D4" w:rsidRPr="00005C85" w:rsidRDefault="005013D4" w:rsidP="0098602D">
            <w:pPr>
              <w:jc w:val="both"/>
              <w:rPr>
                <w:rFonts w:ascii="Arial" w:hAnsi="Arial" w:cs="Arial"/>
                <w:sz w:val="22"/>
                <w:szCs w:val="22"/>
              </w:rPr>
            </w:pPr>
          </w:p>
          <w:p w14:paraId="3F088D53" w14:textId="77777777" w:rsidR="00733F24" w:rsidRDefault="00733F24" w:rsidP="0098602D">
            <w:pPr>
              <w:jc w:val="both"/>
              <w:rPr>
                <w:rFonts w:ascii="Arial" w:hAnsi="Arial" w:cs="Arial"/>
                <w:b/>
                <w:i/>
                <w:sz w:val="22"/>
                <w:szCs w:val="22"/>
                <w:u w:val="single"/>
              </w:rPr>
            </w:pPr>
          </w:p>
          <w:p w14:paraId="374FA1B1" w14:textId="77777777" w:rsidR="00733F24" w:rsidRDefault="00733F24" w:rsidP="0098602D">
            <w:pPr>
              <w:jc w:val="both"/>
              <w:rPr>
                <w:rFonts w:ascii="Arial" w:hAnsi="Arial" w:cs="Arial"/>
                <w:b/>
                <w:i/>
                <w:sz w:val="22"/>
                <w:szCs w:val="22"/>
                <w:u w:val="single"/>
              </w:rPr>
            </w:pPr>
          </w:p>
          <w:p w14:paraId="6E100E9B" w14:textId="46229234" w:rsidR="005013D4" w:rsidRPr="00005C85" w:rsidRDefault="005013D4" w:rsidP="0098602D">
            <w:pPr>
              <w:jc w:val="both"/>
              <w:rPr>
                <w:rFonts w:ascii="Arial" w:hAnsi="Arial" w:cs="Arial"/>
                <w:b/>
                <w:i/>
                <w:sz w:val="22"/>
                <w:szCs w:val="22"/>
                <w:u w:val="single"/>
              </w:rPr>
            </w:pPr>
            <w:r w:rsidRPr="00005C85">
              <w:rPr>
                <w:rFonts w:ascii="Arial" w:hAnsi="Arial" w:cs="Arial"/>
                <w:b/>
                <w:i/>
                <w:sz w:val="22"/>
                <w:szCs w:val="22"/>
                <w:u w:val="single"/>
              </w:rPr>
              <w:lastRenderedPageBreak/>
              <w:t>Aims of the Local Lettings Plan</w:t>
            </w:r>
          </w:p>
          <w:p w14:paraId="03732404" w14:textId="7339620D" w:rsidR="005013D4" w:rsidRPr="00005C85" w:rsidRDefault="005013D4" w:rsidP="0098602D">
            <w:pPr>
              <w:jc w:val="both"/>
              <w:rPr>
                <w:rFonts w:ascii="Arial" w:hAnsi="Arial" w:cs="Arial"/>
                <w:b/>
                <w:i/>
                <w:sz w:val="22"/>
                <w:szCs w:val="22"/>
                <w:u w:val="single"/>
              </w:rPr>
            </w:pPr>
          </w:p>
          <w:p w14:paraId="7B8D97A2" w14:textId="63546AB6" w:rsidR="005013D4" w:rsidRPr="00005C85" w:rsidRDefault="005013D4" w:rsidP="00916C94">
            <w:pPr>
              <w:rPr>
                <w:rFonts w:ascii="Arial" w:hAnsi="Arial" w:cs="Arial"/>
                <w:sz w:val="22"/>
                <w:szCs w:val="22"/>
              </w:rPr>
            </w:pPr>
            <w:r w:rsidRPr="00005C85">
              <w:rPr>
                <w:rFonts w:ascii="Arial" w:hAnsi="Arial" w:cs="Arial"/>
                <w:sz w:val="22"/>
                <w:szCs w:val="22"/>
              </w:rPr>
              <w:t xml:space="preserve">The purpose of this Local Letting Plan is to assist in creating a balanced and blended neighbourhood by managing the allocation and lettings of the properties at </w:t>
            </w:r>
            <w:r w:rsidR="00733F24">
              <w:rPr>
                <w:rFonts w:ascii="Arial" w:hAnsi="Arial" w:cs="Arial"/>
                <w:sz w:val="22"/>
                <w:szCs w:val="22"/>
              </w:rPr>
              <w:t>Sewell Street</w:t>
            </w:r>
            <w:r w:rsidRPr="00005C85">
              <w:rPr>
                <w:rFonts w:ascii="Arial" w:hAnsi="Arial" w:cs="Arial"/>
                <w:sz w:val="22"/>
                <w:szCs w:val="22"/>
              </w:rPr>
              <w:t xml:space="preserve"> development located in Runcorn, Cheshire.</w:t>
            </w:r>
          </w:p>
          <w:p w14:paraId="1440918A" w14:textId="77777777" w:rsidR="005013D4" w:rsidRPr="00005C85" w:rsidRDefault="005013D4" w:rsidP="0098602D">
            <w:pPr>
              <w:jc w:val="both"/>
              <w:rPr>
                <w:rFonts w:ascii="Arial" w:hAnsi="Arial" w:cs="Arial"/>
                <w:sz w:val="22"/>
                <w:szCs w:val="22"/>
              </w:rPr>
            </w:pPr>
          </w:p>
          <w:p w14:paraId="2A5DCED7" w14:textId="0BFC0EB4" w:rsidR="005013D4" w:rsidRPr="00005C85" w:rsidRDefault="005013D4" w:rsidP="0098602D">
            <w:pPr>
              <w:jc w:val="both"/>
              <w:rPr>
                <w:rFonts w:ascii="Arial" w:hAnsi="Arial" w:cs="Arial"/>
                <w:sz w:val="22"/>
                <w:szCs w:val="22"/>
              </w:rPr>
            </w:pPr>
            <w:r w:rsidRPr="00005C85">
              <w:rPr>
                <w:rFonts w:ascii="Arial" w:hAnsi="Arial" w:cs="Arial"/>
                <w:sz w:val="22"/>
                <w:szCs w:val="22"/>
              </w:rPr>
              <w:t>In order to achieve and maintain a stable community consideration will be given to customers economic status, household size, age and make up</w:t>
            </w:r>
            <w:r w:rsidR="00FC4FA7">
              <w:rPr>
                <w:rFonts w:ascii="Arial" w:hAnsi="Arial" w:cs="Arial"/>
                <w:sz w:val="22"/>
                <w:szCs w:val="22"/>
              </w:rPr>
              <w:t xml:space="preserve"> as per the P</w:t>
            </w:r>
            <w:r w:rsidR="00B474F2">
              <w:rPr>
                <w:rFonts w:ascii="Arial" w:hAnsi="Arial" w:cs="Arial"/>
                <w:sz w:val="22"/>
                <w:szCs w:val="22"/>
              </w:rPr>
              <w:t xml:space="preserve">roperty </w:t>
            </w:r>
            <w:r w:rsidR="00FC4FA7">
              <w:rPr>
                <w:rFonts w:ascii="Arial" w:hAnsi="Arial" w:cs="Arial"/>
                <w:sz w:val="22"/>
                <w:szCs w:val="22"/>
              </w:rPr>
              <w:t>P</w:t>
            </w:r>
            <w:r w:rsidR="00B474F2">
              <w:rPr>
                <w:rFonts w:ascii="Arial" w:hAnsi="Arial" w:cs="Arial"/>
                <w:sz w:val="22"/>
                <w:szCs w:val="22"/>
              </w:rPr>
              <w:t xml:space="preserve">ool </w:t>
            </w:r>
            <w:r w:rsidR="00FC4FA7">
              <w:rPr>
                <w:rFonts w:ascii="Arial" w:hAnsi="Arial" w:cs="Arial"/>
                <w:sz w:val="22"/>
                <w:szCs w:val="22"/>
              </w:rPr>
              <w:t>P</w:t>
            </w:r>
            <w:r w:rsidR="00B474F2">
              <w:rPr>
                <w:rFonts w:ascii="Arial" w:hAnsi="Arial" w:cs="Arial"/>
                <w:sz w:val="22"/>
                <w:szCs w:val="22"/>
              </w:rPr>
              <w:t>lus (PPP)</w:t>
            </w:r>
            <w:r w:rsidR="00FC4FA7">
              <w:rPr>
                <w:rFonts w:ascii="Arial" w:hAnsi="Arial" w:cs="Arial"/>
                <w:sz w:val="22"/>
                <w:szCs w:val="22"/>
              </w:rPr>
              <w:t xml:space="preserve"> </w:t>
            </w:r>
            <w:r w:rsidR="00B474F2">
              <w:rPr>
                <w:rFonts w:ascii="Arial" w:hAnsi="Arial" w:cs="Arial"/>
                <w:sz w:val="22"/>
                <w:szCs w:val="22"/>
              </w:rPr>
              <w:t>policy</w:t>
            </w:r>
            <w:r w:rsidRPr="00005C85">
              <w:rPr>
                <w:rFonts w:ascii="Arial" w:hAnsi="Arial" w:cs="Arial"/>
                <w:sz w:val="22"/>
                <w:szCs w:val="22"/>
              </w:rPr>
              <w:t>. The fundamental objective being that all tenures harmonise and blend</w:t>
            </w:r>
            <w:r w:rsidR="00B474F2">
              <w:rPr>
                <w:rFonts w:ascii="Arial" w:hAnsi="Arial" w:cs="Arial"/>
                <w:sz w:val="22"/>
                <w:szCs w:val="22"/>
              </w:rPr>
              <w:t>.</w:t>
            </w:r>
          </w:p>
          <w:p w14:paraId="04AD694C" w14:textId="77777777" w:rsidR="005013D4" w:rsidRPr="00005C85" w:rsidRDefault="005013D4" w:rsidP="0098602D">
            <w:pPr>
              <w:jc w:val="both"/>
              <w:rPr>
                <w:rFonts w:ascii="Arial" w:hAnsi="Arial" w:cs="Arial"/>
                <w:sz w:val="22"/>
                <w:szCs w:val="22"/>
              </w:rPr>
            </w:pPr>
          </w:p>
          <w:p w14:paraId="602B4315" w14:textId="0225037A" w:rsidR="00B2664F" w:rsidRPr="00733F24" w:rsidRDefault="00733F24" w:rsidP="005C39D4">
            <w:pPr>
              <w:jc w:val="both"/>
              <w:rPr>
                <w:rFonts w:ascii="Arial" w:hAnsi="Arial" w:cs="Arial"/>
                <w:bCs/>
                <w:iCs/>
                <w:sz w:val="22"/>
                <w:szCs w:val="22"/>
              </w:rPr>
            </w:pPr>
            <w:r>
              <w:rPr>
                <w:rFonts w:ascii="Arial" w:hAnsi="Arial" w:cs="Arial"/>
                <w:bCs/>
                <w:iCs/>
                <w:sz w:val="22"/>
                <w:szCs w:val="22"/>
              </w:rPr>
              <w:t>Due to the design and size of the apartments, they are designed to be allocated to single, couples and small families.</w:t>
            </w:r>
          </w:p>
          <w:p w14:paraId="43EE54F3" w14:textId="77777777" w:rsidR="00B2664F" w:rsidRDefault="00B2664F" w:rsidP="005C39D4">
            <w:pPr>
              <w:jc w:val="both"/>
              <w:rPr>
                <w:rFonts w:ascii="Arial" w:hAnsi="Arial" w:cs="Arial"/>
                <w:b/>
                <w:i/>
                <w:sz w:val="22"/>
                <w:szCs w:val="22"/>
                <w:u w:val="single"/>
              </w:rPr>
            </w:pPr>
          </w:p>
          <w:p w14:paraId="541E08D4" w14:textId="77777777" w:rsidR="00B2664F" w:rsidRDefault="00B2664F" w:rsidP="005C39D4">
            <w:pPr>
              <w:jc w:val="both"/>
              <w:rPr>
                <w:rFonts w:ascii="Arial" w:hAnsi="Arial" w:cs="Arial"/>
                <w:b/>
                <w:i/>
                <w:sz w:val="22"/>
                <w:szCs w:val="22"/>
                <w:u w:val="single"/>
              </w:rPr>
            </w:pPr>
          </w:p>
          <w:p w14:paraId="4A2247EB" w14:textId="77777777" w:rsidR="00B2664F" w:rsidRDefault="00B2664F" w:rsidP="005C39D4">
            <w:pPr>
              <w:jc w:val="both"/>
              <w:rPr>
                <w:rFonts w:ascii="Arial" w:hAnsi="Arial" w:cs="Arial"/>
                <w:b/>
                <w:i/>
                <w:sz w:val="22"/>
                <w:szCs w:val="22"/>
                <w:u w:val="single"/>
              </w:rPr>
            </w:pPr>
          </w:p>
          <w:p w14:paraId="119F2000" w14:textId="1F458C40" w:rsidR="005013D4" w:rsidRPr="00005C85" w:rsidRDefault="005013D4" w:rsidP="005C39D4">
            <w:pPr>
              <w:jc w:val="both"/>
              <w:rPr>
                <w:rFonts w:ascii="Arial" w:hAnsi="Arial" w:cs="Arial"/>
                <w:b/>
                <w:i/>
                <w:sz w:val="22"/>
                <w:szCs w:val="22"/>
                <w:u w:val="single"/>
              </w:rPr>
            </w:pPr>
            <w:r w:rsidRPr="00005C85">
              <w:rPr>
                <w:rFonts w:ascii="Arial" w:hAnsi="Arial" w:cs="Arial"/>
                <w:b/>
                <w:i/>
                <w:sz w:val="22"/>
                <w:szCs w:val="22"/>
                <w:u w:val="single"/>
              </w:rPr>
              <w:t xml:space="preserve">Divergence from the Standard </w:t>
            </w:r>
            <w:r>
              <w:rPr>
                <w:rFonts w:ascii="Arial" w:hAnsi="Arial" w:cs="Arial"/>
                <w:b/>
                <w:i/>
                <w:sz w:val="22"/>
                <w:szCs w:val="22"/>
                <w:u w:val="single"/>
              </w:rPr>
              <w:t xml:space="preserve">PPP </w:t>
            </w:r>
            <w:r w:rsidRPr="00005C85">
              <w:rPr>
                <w:rFonts w:ascii="Arial" w:hAnsi="Arial" w:cs="Arial"/>
                <w:b/>
                <w:i/>
                <w:sz w:val="22"/>
                <w:szCs w:val="22"/>
                <w:u w:val="single"/>
              </w:rPr>
              <w:t xml:space="preserve">Policy </w:t>
            </w:r>
          </w:p>
          <w:p w14:paraId="11ED7EA5" w14:textId="77777777" w:rsidR="005013D4" w:rsidRPr="00005C85" w:rsidRDefault="005013D4" w:rsidP="005C39D4">
            <w:pPr>
              <w:jc w:val="both"/>
              <w:rPr>
                <w:rFonts w:ascii="Arial" w:hAnsi="Arial" w:cs="Arial"/>
                <w:b/>
                <w:i/>
                <w:sz w:val="22"/>
                <w:szCs w:val="22"/>
                <w:u w:val="single"/>
              </w:rPr>
            </w:pPr>
          </w:p>
          <w:p w14:paraId="41CC541C" w14:textId="0974CEFC" w:rsidR="00D222EE" w:rsidRDefault="005013D4" w:rsidP="0098602D">
            <w:pPr>
              <w:jc w:val="both"/>
              <w:rPr>
                <w:rFonts w:ascii="Arial" w:hAnsi="Arial" w:cs="Arial"/>
                <w:sz w:val="22"/>
                <w:szCs w:val="22"/>
              </w:rPr>
            </w:pPr>
            <w:r w:rsidRPr="00005C85">
              <w:rPr>
                <w:rFonts w:ascii="Arial" w:hAnsi="Arial" w:cs="Arial"/>
                <w:sz w:val="22"/>
                <w:szCs w:val="22"/>
              </w:rPr>
              <w:t xml:space="preserve">This </w:t>
            </w:r>
            <w:r>
              <w:rPr>
                <w:rFonts w:ascii="Arial" w:hAnsi="Arial" w:cs="Arial"/>
                <w:sz w:val="22"/>
                <w:szCs w:val="22"/>
              </w:rPr>
              <w:t>Lo</w:t>
            </w:r>
            <w:r w:rsidRPr="00005C85">
              <w:rPr>
                <w:rFonts w:ascii="Arial" w:hAnsi="Arial" w:cs="Arial"/>
                <w:sz w:val="22"/>
                <w:szCs w:val="22"/>
              </w:rPr>
              <w:t xml:space="preserve">cal </w:t>
            </w:r>
            <w:r>
              <w:rPr>
                <w:rFonts w:ascii="Arial" w:hAnsi="Arial" w:cs="Arial"/>
                <w:sz w:val="22"/>
                <w:szCs w:val="22"/>
              </w:rPr>
              <w:t>L</w:t>
            </w:r>
            <w:r w:rsidRPr="00005C85">
              <w:rPr>
                <w:rFonts w:ascii="Arial" w:hAnsi="Arial" w:cs="Arial"/>
                <w:sz w:val="22"/>
                <w:szCs w:val="22"/>
              </w:rPr>
              <w:t xml:space="preserve">ettings </w:t>
            </w:r>
            <w:r>
              <w:rPr>
                <w:rFonts w:ascii="Arial" w:hAnsi="Arial" w:cs="Arial"/>
                <w:sz w:val="22"/>
                <w:szCs w:val="22"/>
              </w:rPr>
              <w:t>P</w:t>
            </w:r>
            <w:r w:rsidRPr="00005C85">
              <w:rPr>
                <w:rFonts w:ascii="Arial" w:hAnsi="Arial" w:cs="Arial"/>
                <w:sz w:val="22"/>
                <w:szCs w:val="22"/>
              </w:rPr>
              <w:t>lan will differ from our principal allocations policy (P</w:t>
            </w:r>
            <w:r>
              <w:rPr>
                <w:rFonts w:ascii="Arial" w:hAnsi="Arial" w:cs="Arial"/>
                <w:sz w:val="22"/>
                <w:szCs w:val="22"/>
              </w:rPr>
              <w:t>PP</w:t>
            </w:r>
            <w:r w:rsidRPr="00005C85">
              <w:rPr>
                <w:rFonts w:ascii="Arial" w:hAnsi="Arial" w:cs="Arial"/>
                <w:sz w:val="22"/>
                <w:szCs w:val="22"/>
              </w:rPr>
              <w:t xml:space="preserve">) in that housing need will not necessarily be the primary consideration.  </w:t>
            </w:r>
          </w:p>
          <w:p w14:paraId="613551AB" w14:textId="77777777" w:rsidR="00B2664F" w:rsidRDefault="00B2664F" w:rsidP="0098602D">
            <w:pPr>
              <w:jc w:val="both"/>
              <w:rPr>
                <w:rFonts w:ascii="Arial" w:hAnsi="Arial" w:cs="Arial"/>
                <w:sz w:val="22"/>
                <w:szCs w:val="22"/>
              </w:rPr>
            </w:pPr>
          </w:p>
          <w:p w14:paraId="276798FE" w14:textId="3ADA716D" w:rsidR="005013D4" w:rsidRPr="00D222EE" w:rsidRDefault="00B2664F" w:rsidP="0098602D">
            <w:pPr>
              <w:jc w:val="both"/>
              <w:rPr>
                <w:rFonts w:ascii="Arial" w:hAnsi="Arial" w:cs="Arial"/>
                <w:sz w:val="22"/>
                <w:szCs w:val="22"/>
              </w:rPr>
            </w:pPr>
            <w:r>
              <w:rPr>
                <w:rFonts w:ascii="Arial" w:hAnsi="Arial" w:cs="Arial"/>
                <w:sz w:val="22"/>
                <w:szCs w:val="22"/>
              </w:rPr>
              <w:t>I</w:t>
            </w:r>
            <w:r w:rsidR="005013D4" w:rsidRPr="00005C85">
              <w:rPr>
                <w:rFonts w:ascii="Arial" w:hAnsi="Arial" w:cs="Arial"/>
                <w:sz w:val="22"/>
                <w:szCs w:val="22"/>
              </w:rPr>
              <w:t xml:space="preserve">t has been envisaged that the area will attract a mix of young and older </w:t>
            </w:r>
            <w:r w:rsidR="00733F24">
              <w:rPr>
                <w:rFonts w:ascii="Arial" w:hAnsi="Arial" w:cs="Arial"/>
                <w:sz w:val="22"/>
                <w:szCs w:val="22"/>
              </w:rPr>
              <w:t>applicants</w:t>
            </w:r>
            <w:r w:rsidR="005013D4" w:rsidRPr="00005C85">
              <w:rPr>
                <w:rFonts w:ascii="Arial" w:hAnsi="Arial" w:cs="Arial"/>
                <w:sz w:val="22"/>
                <w:szCs w:val="22"/>
              </w:rPr>
              <w:t xml:space="preserve"> alongside families with differing financial circumstances and this should be reflected in the scheme tenure mix to provide a blended and balanced neighbourhood where people can start </w:t>
            </w:r>
            <w:r w:rsidR="00733F24" w:rsidRPr="00005C85">
              <w:rPr>
                <w:rFonts w:ascii="Arial" w:hAnsi="Arial" w:cs="Arial"/>
                <w:sz w:val="22"/>
                <w:szCs w:val="22"/>
              </w:rPr>
              <w:t>out and</w:t>
            </w:r>
            <w:r w:rsidR="005013D4" w:rsidRPr="00005C85">
              <w:rPr>
                <w:rFonts w:ascii="Arial" w:hAnsi="Arial" w:cs="Arial"/>
                <w:sz w:val="22"/>
                <w:szCs w:val="22"/>
              </w:rPr>
              <w:t xml:space="preserve"> </w:t>
            </w:r>
            <w:r w:rsidR="00733F24">
              <w:rPr>
                <w:rFonts w:ascii="Arial" w:hAnsi="Arial" w:cs="Arial"/>
                <w:sz w:val="22"/>
                <w:szCs w:val="22"/>
              </w:rPr>
              <w:t xml:space="preserve">sustain a successful tenancy. </w:t>
            </w:r>
            <w:r w:rsidR="005013D4" w:rsidRPr="00005C85">
              <w:rPr>
                <w:rFonts w:ascii="Arial" w:hAnsi="Arial" w:cs="Arial"/>
                <w:sz w:val="22"/>
                <w:szCs w:val="22"/>
              </w:rPr>
              <w:t xml:space="preserve">  We believe that this would be the essence of an established and stable neighbourhood. </w:t>
            </w:r>
          </w:p>
          <w:p w14:paraId="5B202F24" w14:textId="77777777" w:rsidR="005013D4" w:rsidRDefault="005013D4" w:rsidP="0098602D">
            <w:pPr>
              <w:jc w:val="both"/>
              <w:rPr>
                <w:rFonts w:ascii="Arial" w:hAnsi="Arial" w:cs="Arial"/>
                <w:b/>
                <w:i/>
                <w:sz w:val="22"/>
                <w:szCs w:val="22"/>
                <w:u w:val="single"/>
              </w:rPr>
            </w:pPr>
          </w:p>
          <w:p w14:paraId="09BC8ADA" w14:textId="77777777" w:rsidR="005013D4" w:rsidRDefault="005013D4" w:rsidP="0098602D">
            <w:pPr>
              <w:jc w:val="both"/>
              <w:rPr>
                <w:rFonts w:ascii="Arial" w:hAnsi="Arial" w:cs="Arial"/>
                <w:b/>
                <w:i/>
                <w:sz w:val="22"/>
                <w:szCs w:val="22"/>
                <w:u w:val="single"/>
              </w:rPr>
            </w:pPr>
          </w:p>
          <w:p w14:paraId="5AB22206" w14:textId="7CBD6AF1" w:rsidR="005013D4" w:rsidRDefault="005013D4" w:rsidP="0098602D">
            <w:pPr>
              <w:jc w:val="both"/>
              <w:rPr>
                <w:rFonts w:ascii="Arial" w:hAnsi="Arial" w:cs="Arial"/>
                <w:b/>
                <w:i/>
                <w:sz w:val="22"/>
                <w:szCs w:val="22"/>
                <w:u w:val="single"/>
              </w:rPr>
            </w:pPr>
            <w:r>
              <w:rPr>
                <w:rFonts w:ascii="Arial" w:hAnsi="Arial" w:cs="Arial"/>
                <w:b/>
                <w:i/>
                <w:sz w:val="22"/>
                <w:szCs w:val="22"/>
                <w:u w:val="single"/>
              </w:rPr>
              <w:t>Demand &amp; Intelligence</w:t>
            </w:r>
          </w:p>
          <w:p w14:paraId="1577F658" w14:textId="36325A8C" w:rsidR="005013D4" w:rsidRDefault="005013D4" w:rsidP="0098602D">
            <w:pPr>
              <w:jc w:val="both"/>
              <w:rPr>
                <w:rFonts w:ascii="Arial" w:hAnsi="Arial" w:cs="Arial"/>
                <w:b/>
                <w:i/>
                <w:sz w:val="22"/>
                <w:szCs w:val="22"/>
                <w:u w:val="single"/>
              </w:rPr>
            </w:pPr>
          </w:p>
          <w:p w14:paraId="5ADD2261" w14:textId="136F8529" w:rsidR="003E5C08" w:rsidRDefault="003E5C08" w:rsidP="0098602D">
            <w:pPr>
              <w:jc w:val="both"/>
              <w:rPr>
                <w:rFonts w:ascii="Arial" w:hAnsi="Arial" w:cs="Arial"/>
                <w:sz w:val="22"/>
                <w:szCs w:val="22"/>
              </w:rPr>
            </w:pPr>
            <w:r>
              <w:rPr>
                <w:rFonts w:ascii="Arial" w:hAnsi="Arial" w:cs="Arial"/>
                <w:sz w:val="22"/>
                <w:szCs w:val="22"/>
              </w:rPr>
              <w:t xml:space="preserve">Data source: PPP April 2022 </w:t>
            </w:r>
            <w:r w:rsidR="00541CFC">
              <w:rPr>
                <w:rFonts w:ascii="Arial" w:hAnsi="Arial" w:cs="Arial"/>
                <w:sz w:val="22"/>
                <w:szCs w:val="22"/>
              </w:rPr>
              <w:t>–</w:t>
            </w:r>
            <w:r>
              <w:rPr>
                <w:rFonts w:ascii="Arial" w:hAnsi="Arial" w:cs="Arial"/>
                <w:sz w:val="22"/>
                <w:szCs w:val="22"/>
              </w:rPr>
              <w:t xml:space="preserve"> </w:t>
            </w:r>
            <w:r w:rsidR="00541CFC">
              <w:rPr>
                <w:rFonts w:ascii="Arial" w:hAnsi="Arial" w:cs="Arial"/>
                <w:sz w:val="22"/>
                <w:szCs w:val="22"/>
              </w:rPr>
              <w:t>November 2023)</w:t>
            </w:r>
          </w:p>
          <w:p w14:paraId="7E79A266" w14:textId="77777777" w:rsidR="003E5C08" w:rsidRDefault="003E5C08" w:rsidP="0098602D">
            <w:pPr>
              <w:jc w:val="both"/>
              <w:rPr>
                <w:rFonts w:ascii="Arial" w:hAnsi="Arial" w:cs="Arial"/>
                <w:sz w:val="22"/>
                <w:szCs w:val="22"/>
              </w:rPr>
            </w:pPr>
          </w:p>
          <w:p w14:paraId="44C878C3" w14:textId="707CCAB6" w:rsidR="005013D4" w:rsidRDefault="005013D4" w:rsidP="0098602D">
            <w:pPr>
              <w:jc w:val="both"/>
              <w:rPr>
                <w:rFonts w:ascii="Arial" w:hAnsi="Arial" w:cs="Arial"/>
                <w:sz w:val="22"/>
                <w:szCs w:val="22"/>
              </w:rPr>
            </w:pPr>
            <w:r w:rsidRPr="0050032D">
              <w:rPr>
                <w:rFonts w:ascii="Arial" w:hAnsi="Arial" w:cs="Arial"/>
                <w:sz w:val="22"/>
                <w:szCs w:val="22"/>
              </w:rPr>
              <w:t xml:space="preserve">Research through Property Pool Plus demonstrates that there is a high level of demand for </w:t>
            </w:r>
            <w:r>
              <w:rPr>
                <w:rFonts w:ascii="Arial" w:hAnsi="Arial" w:cs="Arial"/>
                <w:sz w:val="22"/>
                <w:szCs w:val="22"/>
              </w:rPr>
              <w:t>the above</w:t>
            </w:r>
            <w:r w:rsidRPr="0050032D">
              <w:rPr>
                <w:rFonts w:ascii="Arial" w:hAnsi="Arial" w:cs="Arial"/>
                <w:sz w:val="22"/>
                <w:szCs w:val="22"/>
              </w:rPr>
              <w:t xml:space="preserve"> accommodation</w:t>
            </w:r>
            <w:r w:rsidR="00A26215">
              <w:rPr>
                <w:rFonts w:ascii="Arial" w:hAnsi="Arial" w:cs="Arial"/>
                <w:sz w:val="22"/>
                <w:szCs w:val="22"/>
              </w:rPr>
              <w:t xml:space="preserve"> within that area.</w:t>
            </w:r>
          </w:p>
          <w:p w14:paraId="22F0E9BA" w14:textId="0F433BB9" w:rsidR="005013D4" w:rsidRDefault="005013D4" w:rsidP="0098602D">
            <w:pPr>
              <w:jc w:val="both"/>
              <w:rPr>
                <w:rFonts w:ascii="Arial" w:hAnsi="Arial" w:cs="Arial"/>
                <w:sz w:val="22"/>
                <w:szCs w:val="22"/>
              </w:rPr>
            </w:pPr>
          </w:p>
          <w:p w14:paraId="2156CFB2" w14:textId="3146D2AE" w:rsidR="005013D4" w:rsidRDefault="005013D4" w:rsidP="0098602D">
            <w:pPr>
              <w:jc w:val="both"/>
              <w:rPr>
                <w:rFonts w:ascii="Arial" w:hAnsi="Arial" w:cs="Arial"/>
                <w:sz w:val="22"/>
                <w:szCs w:val="22"/>
              </w:rPr>
            </w:pPr>
            <w:r>
              <w:rPr>
                <w:rFonts w:ascii="Arial" w:hAnsi="Arial" w:cs="Arial"/>
                <w:sz w:val="22"/>
                <w:szCs w:val="22"/>
              </w:rPr>
              <w:lastRenderedPageBreak/>
              <w:t>Current statistical intelligence extracted from PPP determines</w:t>
            </w:r>
            <w:r w:rsidR="00A946DC">
              <w:rPr>
                <w:rFonts w:ascii="Arial" w:hAnsi="Arial" w:cs="Arial"/>
                <w:sz w:val="22"/>
                <w:szCs w:val="22"/>
              </w:rPr>
              <w:t xml:space="preserve"> that in Halton</w:t>
            </w:r>
            <w:r>
              <w:rPr>
                <w:rFonts w:ascii="Arial" w:hAnsi="Arial" w:cs="Arial"/>
                <w:sz w:val="22"/>
                <w:szCs w:val="22"/>
              </w:rPr>
              <w:t xml:space="preserve"> there are</w:t>
            </w:r>
            <w:r w:rsidR="00F14072">
              <w:rPr>
                <w:rFonts w:ascii="Arial" w:hAnsi="Arial" w:cs="Arial"/>
                <w:sz w:val="22"/>
                <w:szCs w:val="22"/>
              </w:rPr>
              <w:t xml:space="preserve"> 566</w:t>
            </w:r>
            <w:r w:rsidR="00733F24">
              <w:rPr>
                <w:rFonts w:ascii="Arial" w:hAnsi="Arial" w:cs="Arial"/>
                <w:sz w:val="22"/>
                <w:szCs w:val="22"/>
              </w:rPr>
              <w:t xml:space="preserve"> </w:t>
            </w:r>
            <w:r w:rsidR="00F14072">
              <w:rPr>
                <w:rFonts w:ascii="Arial" w:hAnsi="Arial" w:cs="Arial"/>
                <w:sz w:val="22"/>
                <w:szCs w:val="22"/>
              </w:rPr>
              <w:t>applicants</w:t>
            </w:r>
            <w:r>
              <w:rPr>
                <w:rFonts w:ascii="Arial" w:hAnsi="Arial" w:cs="Arial"/>
                <w:sz w:val="22"/>
                <w:szCs w:val="22"/>
              </w:rPr>
              <w:t xml:space="preserve"> within Band D waiting for accommodation (1</w:t>
            </w:r>
            <w:r w:rsidR="00B3420A">
              <w:rPr>
                <w:rFonts w:ascii="Arial" w:hAnsi="Arial" w:cs="Arial"/>
                <w:sz w:val="22"/>
                <w:szCs w:val="22"/>
              </w:rPr>
              <w:t>7</w:t>
            </w:r>
            <w:r>
              <w:rPr>
                <w:rFonts w:ascii="Arial" w:hAnsi="Arial" w:cs="Arial"/>
                <w:sz w:val="22"/>
                <w:szCs w:val="22"/>
              </w:rPr>
              <w:t xml:space="preserve">% of total PPP register), </w:t>
            </w:r>
            <w:r w:rsidR="00623EA3">
              <w:rPr>
                <w:rFonts w:ascii="Arial" w:hAnsi="Arial" w:cs="Arial"/>
                <w:sz w:val="22"/>
                <w:szCs w:val="22"/>
              </w:rPr>
              <w:t xml:space="preserve">to which 452 of these in Band D require </w:t>
            </w:r>
            <w:r w:rsidR="00045E9E">
              <w:rPr>
                <w:rFonts w:ascii="Arial" w:hAnsi="Arial" w:cs="Arial"/>
                <w:sz w:val="22"/>
                <w:szCs w:val="22"/>
              </w:rPr>
              <w:t>1- and 2-bedroom</w:t>
            </w:r>
            <w:r w:rsidR="00623EA3">
              <w:rPr>
                <w:rFonts w:ascii="Arial" w:hAnsi="Arial" w:cs="Arial"/>
                <w:sz w:val="22"/>
                <w:szCs w:val="22"/>
              </w:rPr>
              <w:t xml:space="preserve"> properties.  I</w:t>
            </w:r>
            <w:r>
              <w:rPr>
                <w:rFonts w:ascii="Arial" w:hAnsi="Arial" w:cs="Arial"/>
                <w:sz w:val="22"/>
                <w:szCs w:val="22"/>
              </w:rPr>
              <w:t xml:space="preserve">n </w:t>
            </w:r>
            <w:r w:rsidR="00B3420A">
              <w:rPr>
                <w:rFonts w:ascii="Arial" w:hAnsi="Arial" w:cs="Arial"/>
                <w:sz w:val="22"/>
                <w:szCs w:val="22"/>
              </w:rPr>
              <w:t>addition,</w:t>
            </w:r>
            <w:r>
              <w:rPr>
                <w:rFonts w:ascii="Arial" w:hAnsi="Arial" w:cs="Arial"/>
                <w:sz w:val="22"/>
                <w:szCs w:val="22"/>
              </w:rPr>
              <w:t xml:space="preserve"> Band D customers wait an average of </w:t>
            </w:r>
            <w:r w:rsidR="009F582E">
              <w:rPr>
                <w:rFonts w:ascii="Arial" w:hAnsi="Arial" w:cs="Arial"/>
                <w:sz w:val="22"/>
                <w:szCs w:val="22"/>
              </w:rPr>
              <w:t>104</w:t>
            </w:r>
            <w:r>
              <w:rPr>
                <w:rFonts w:ascii="Arial" w:hAnsi="Arial" w:cs="Arial"/>
                <w:sz w:val="22"/>
                <w:szCs w:val="22"/>
              </w:rPr>
              <w:t xml:space="preserve"> weeks to secure alternative accommodation based on allocations information from </w:t>
            </w:r>
            <w:r w:rsidR="009F582E">
              <w:rPr>
                <w:rFonts w:ascii="Arial" w:hAnsi="Arial" w:cs="Arial"/>
                <w:sz w:val="22"/>
                <w:szCs w:val="22"/>
              </w:rPr>
              <w:t>2022/2023</w:t>
            </w:r>
            <w:r>
              <w:rPr>
                <w:rFonts w:ascii="Arial" w:hAnsi="Arial" w:cs="Arial"/>
                <w:sz w:val="22"/>
                <w:szCs w:val="22"/>
              </w:rPr>
              <w:t xml:space="preserve">. </w:t>
            </w:r>
            <w:r w:rsidR="002C666A">
              <w:rPr>
                <w:rFonts w:ascii="Arial" w:hAnsi="Arial" w:cs="Arial"/>
                <w:sz w:val="22"/>
                <w:szCs w:val="22"/>
              </w:rPr>
              <w:t>(fi</w:t>
            </w:r>
            <w:r w:rsidR="00E3489F">
              <w:rPr>
                <w:rFonts w:ascii="Arial" w:hAnsi="Arial" w:cs="Arial"/>
                <w:sz w:val="22"/>
                <w:szCs w:val="22"/>
              </w:rPr>
              <w:t>g1)</w:t>
            </w:r>
          </w:p>
          <w:p w14:paraId="75706966" w14:textId="77777777" w:rsidR="0010779C" w:rsidRDefault="0010779C" w:rsidP="0098602D">
            <w:pPr>
              <w:jc w:val="both"/>
              <w:rPr>
                <w:rFonts w:ascii="Arial" w:hAnsi="Arial" w:cs="Arial"/>
                <w:sz w:val="22"/>
                <w:szCs w:val="22"/>
              </w:rPr>
            </w:pPr>
          </w:p>
          <w:p w14:paraId="32567C00" w14:textId="4FC3FD98" w:rsidR="0010779C" w:rsidRDefault="0010779C" w:rsidP="0098602D">
            <w:pPr>
              <w:jc w:val="both"/>
              <w:rPr>
                <w:rFonts w:ascii="Arial" w:hAnsi="Arial" w:cs="Arial"/>
                <w:sz w:val="22"/>
                <w:szCs w:val="22"/>
              </w:rPr>
            </w:pPr>
            <w:r>
              <w:rPr>
                <w:rFonts w:ascii="Arial" w:hAnsi="Arial" w:cs="Arial"/>
                <w:sz w:val="22"/>
                <w:szCs w:val="22"/>
              </w:rPr>
              <w:t xml:space="preserve">When </w:t>
            </w:r>
            <w:r w:rsidR="003B1E35">
              <w:rPr>
                <w:rFonts w:ascii="Arial" w:hAnsi="Arial" w:cs="Arial"/>
                <w:sz w:val="22"/>
                <w:szCs w:val="22"/>
              </w:rPr>
              <w:t>we</w:t>
            </w:r>
            <w:r>
              <w:rPr>
                <w:rFonts w:ascii="Arial" w:hAnsi="Arial" w:cs="Arial"/>
                <w:sz w:val="22"/>
                <w:szCs w:val="22"/>
              </w:rPr>
              <w:t xml:space="preserve"> decipher the data for the </w:t>
            </w:r>
            <w:r w:rsidR="002426C4">
              <w:rPr>
                <w:rFonts w:ascii="Arial" w:hAnsi="Arial" w:cs="Arial"/>
                <w:sz w:val="22"/>
                <w:szCs w:val="22"/>
              </w:rPr>
              <w:t>Halton Road, Old Town and Boston Avenue areas of Runcorn, where the Sewell Street Development is located, the average waiting time for Band D is 226 weeks</w:t>
            </w:r>
            <w:r w:rsidR="00F05704">
              <w:rPr>
                <w:rFonts w:ascii="Arial" w:hAnsi="Arial" w:cs="Arial"/>
                <w:sz w:val="22"/>
                <w:szCs w:val="22"/>
              </w:rPr>
              <w:t xml:space="preserve">. </w:t>
            </w:r>
          </w:p>
          <w:p w14:paraId="4859A968" w14:textId="2272A1CE" w:rsidR="005013D4" w:rsidRDefault="005013D4" w:rsidP="0098602D">
            <w:pPr>
              <w:jc w:val="both"/>
              <w:rPr>
                <w:rFonts w:ascii="Arial" w:hAnsi="Arial" w:cs="Arial"/>
                <w:sz w:val="22"/>
                <w:szCs w:val="22"/>
              </w:rPr>
            </w:pPr>
          </w:p>
          <w:p w14:paraId="2A11147D" w14:textId="63320A08" w:rsidR="005013D4" w:rsidRPr="00E3489F" w:rsidRDefault="005013D4" w:rsidP="001434D8">
            <w:pPr>
              <w:jc w:val="both"/>
              <w:rPr>
                <w:rFonts w:ascii="Arial" w:hAnsi="Arial" w:cs="Arial"/>
                <w:color w:val="auto"/>
                <w:sz w:val="22"/>
                <w:szCs w:val="22"/>
              </w:rPr>
            </w:pPr>
            <w:r w:rsidRPr="00E3489F">
              <w:rPr>
                <w:rFonts w:ascii="Arial" w:hAnsi="Arial" w:cs="Arial"/>
                <w:color w:val="auto"/>
                <w:sz w:val="22"/>
                <w:szCs w:val="22"/>
              </w:rPr>
              <w:t xml:space="preserve"> </w:t>
            </w:r>
            <w:r w:rsidR="00E3489F" w:rsidRPr="00E3489F">
              <w:rPr>
                <w:rFonts w:ascii="Arial" w:hAnsi="Arial" w:cs="Arial"/>
                <w:color w:val="auto"/>
                <w:sz w:val="22"/>
                <w:szCs w:val="22"/>
              </w:rPr>
              <w:t>(</w:t>
            </w:r>
            <w:r w:rsidR="00F05704" w:rsidRPr="00E3489F">
              <w:rPr>
                <w:rFonts w:ascii="Arial" w:hAnsi="Arial" w:cs="Arial"/>
                <w:color w:val="auto"/>
                <w:sz w:val="22"/>
                <w:szCs w:val="22"/>
              </w:rPr>
              <w:t>Fig1</w:t>
            </w:r>
            <w:r w:rsidR="00E3489F" w:rsidRPr="00E3489F">
              <w:rPr>
                <w:rFonts w:ascii="Arial" w:hAnsi="Arial" w:cs="Arial"/>
                <w:color w:val="auto"/>
                <w:sz w:val="22"/>
                <w:szCs w:val="22"/>
              </w:rPr>
              <w:t>)</w:t>
            </w:r>
          </w:p>
          <w:tbl>
            <w:tblPr>
              <w:tblW w:w="12190" w:type="dxa"/>
              <w:tblLook w:val="04A0" w:firstRow="1" w:lastRow="0" w:firstColumn="1" w:lastColumn="0" w:noHBand="0" w:noVBand="1"/>
            </w:tblPr>
            <w:tblGrid>
              <w:gridCol w:w="1180"/>
              <w:gridCol w:w="3950"/>
              <w:gridCol w:w="960"/>
              <w:gridCol w:w="960"/>
              <w:gridCol w:w="960"/>
              <w:gridCol w:w="960"/>
              <w:gridCol w:w="960"/>
              <w:gridCol w:w="960"/>
              <w:gridCol w:w="1300"/>
            </w:tblGrid>
            <w:tr w:rsidR="00F14072" w:rsidRPr="00F14072" w14:paraId="1E6AABB1" w14:textId="77777777" w:rsidTr="00F14072">
              <w:trPr>
                <w:trHeight w:val="300"/>
              </w:trPr>
              <w:tc>
                <w:tcPr>
                  <w:tcW w:w="1180" w:type="dxa"/>
                  <w:tcBorders>
                    <w:top w:val="single" w:sz="8" w:space="0" w:color="000000"/>
                    <w:left w:val="nil"/>
                    <w:bottom w:val="single" w:sz="8" w:space="0" w:color="000000"/>
                    <w:right w:val="nil"/>
                  </w:tcBorders>
                  <w:shd w:val="clear" w:color="4472C4" w:fill="4472C4"/>
                  <w:noWrap/>
                  <w:vAlign w:val="bottom"/>
                  <w:hideMark/>
                </w:tcPr>
                <w:p w14:paraId="09911D32" w14:textId="77777777" w:rsidR="00F14072" w:rsidRPr="00F14072" w:rsidRDefault="00F14072" w:rsidP="00F14072">
                  <w:pPr>
                    <w:spacing w:after="0" w:line="240" w:lineRule="auto"/>
                    <w:jc w:val="center"/>
                    <w:rPr>
                      <w:rFonts w:ascii="Calibri" w:hAnsi="Calibri" w:cs="Calibri"/>
                      <w:b/>
                      <w:bCs/>
                      <w:color w:val="FFFFFF"/>
                      <w:sz w:val="22"/>
                      <w:szCs w:val="22"/>
                    </w:rPr>
                  </w:pPr>
                  <w:r w:rsidRPr="00F14072">
                    <w:rPr>
                      <w:rFonts w:ascii="Calibri" w:hAnsi="Calibri" w:cs="Calibri"/>
                      <w:b/>
                      <w:bCs/>
                      <w:color w:val="FFFFFF"/>
                      <w:sz w:val="22"/>
                      <w:szCs w:val="22"/>
                    </w:rPr>
                    <w:t xml:space="preserve">Band </w:t>
                  </w:r>
                </w:p>
              </w:tc>
              <w:tc>
                <w:tcPr>
                  <w:tcW w:w="3950" w:type="dxa"/>
                  <w:tcBorders>
                    <w:top w:val="single" w:sz="8" w:space="0" w:color="000000"/>
                    <w:left w:val="nil"/>
                    <w:bottom w:val="single" w:sz="8" w:space="0" w:color="000000"/>
                    <w:right w:val="nil"/>
                  </w:tcBorders>
                  <w:shd w:val="clear" w:color="4472C4" w:fill="4472C4"/>
                  <w:noWrap/>
                  <w:vAlign w:val="bottom"/>
                  <w:hideMark/>
                </w:tcPr>
                <w:p w14:paraId="1F19BFE3" w14:textId="77777777" w:rsidR="00F14072" w:rsidRPr="00F14072" w:rsidRDefault="00F14072" w:rsidP="00F14072">
                  <w:pPr>
                    <w:spacing w:after="0" w:line="240" w:lineRule="auto"/>
                    <w:jc w:val="center"/>
                    <w:rPr>
                      <w:rFonts w:ascii="Calibri" w:hAnsi="Calibri" w:cs="Calibri"/>
                      <w:b/>
                      <w:bCs/>
                      <w:color w:val="FFFFFF"/>
                      <w:sz w:val="22"/>
                      <w:szCs w:val="22"/>
                    </w:rPr>
                  </w:pPr>
                  <w:r w:rsidRPr="00F14072">
                    <w:rPr>
                      <w:rFonts w:ascii="Calibri" w:hAnsi="Calibri" w:cs="Calibri"/>
                      <w:b/>
                      <w:bCs/>
                      <w:color w:val="FFFFFF"/>
                      <w:sz w:val="22"/>
                      <w:szCs w:val="22"/>
                    </w:rPr>
                    <w:t>Sub Band</w:t>
                  </w:r>
                </w:p>
              </w:tc>
              <w:tc>
                <w:tcPr>
                  <w:tcW w:w="960" w:type="dxa"/>
                  <w:tcBorders>
                    <w:top w:val="single" w:sz="8" w:space="0" w:color="000000"/>
                    <w:left w:val="nil"/>
                    <w:bottom w:val="single" w:sz="8" w:space="0" w:color="000000"/>
                    <w:right w:val="nil"/>
                  </w:tcBorders>
                  <w:shd w:val="clear" w:color="4472C4" w:fill="4472C4"/>
                  <w:noWrap/>
                  <w:vAlign w:val="bottom"/>
                  <w:hideMark/>
                </w:tcPr>
                <w:p w14:paraId="39E32E33" w14:textId="77777777" w:rsidR="00F14072" w:rsidRPr="00F14072" w:rsidRDefault="00F14072" w:rsidP="00F14072">
                  <w:pPr>
                    <w:spacing w:after="0" w:line="240" w:lineRule="auto"/>
                    <w:jc w:val="center"/>
                    <w:rPr>
                      <w:rFonts w:ascii="Calibri" w:hAnsi="Calibri" w:cs="Calibri"/>
                      <w:b/>
                      <w:bCs/>
                      <w:color w:val="FFFFFF"/>
                      <w:sz w:val="22"/>
                      <w:szCs w:val="22"/>
                    </w:rPr>
                  </w:pPr>
                  <w:r w:rsidRPr="00F14072">
                    <w:rPr>
                      <w:rFonts w:ascii="Calibri" w:hAnsi="Calibri" w:cs="Calibri"/>
                      <w:b/>
                      <w:bCs/>
                      <w:color w:val="FFFFFF"/>
                      <w:sz w:val="22"/>
                      <w:szCs w:val="22"/>
                    </w:rPr>
                    <w:t>1</w:t>
                  </w:r>
                </w:p>
              </w:tc>
              <w:tc>
                <w:tcPr>
                  <w:tcW w:w="960" w:type="dxa"/>
                  <w:tcBorders>
                    <w:top w:val="single" w:sz="8" w:space="0" w:color="000000"/>
                    <w:left w:val="nil"/>
                    <w:bottom w:val="single" w:sz="8" w:space="0" w:color="000000"/>
                    <w:right w:val="nil"/>
                  </w:tcBorders>
                  <w:shd w:val="clear" w:color="4472C4" w:fill="4472C4"/>
                  <w:noWrap/>
                  <w:vAlign w:val="bottom"/>
                  <w:hideMark/>
                </w:tcPr>
                <w:p w14:paraId="5B701FFC" w14:textId="77777777" w:rsidR="00F14072" w:rsidRPr="00F14072" w:rsidRDefault="00F14072" w:rsidP="00F14072">
                  <w:pPr>
                    <w:spacing w:after="0" w:line="240" w:lineRule="auto"/>
                    <w:jc w:val="center"/>
                    <w:rPr>
                      <w:rFonts w:ascii="Calibri" w:hAnsi="Calibri" w:cs="Calibri"/>
                      <w:b/>
                      <w:bCs/>
                      <w:color w:val="FFFFFF"/>
                      <w:sz w:val="22"/>
                      <w:szCs w:val="22"/>
                    </w:rPr>
                  </w:pPr>
                  <w:r w:rsidRPr="00F14072">
                    <w:rPr>
                      <w:rFonts w:ascii="Calibri" w:hAnsi="Calibri" w:cs="Calibri"/>
                      <w:b/>
                      <w:bCs/>
                      <w:color w:val="FFFFFF"/>
                      <w:sz w:val="22"/>
                      <w:szCs w:val="22"/>
                    </w:rPr>
                    <w:t>2</w:t>
                  </w:r>
                </w:p>
              </w:tc>
              <w:tc>
                <w:tcPr>
                  <w:tcW w:w="960" w:type="dxa"/>
                  <w:tcBorders>
                    <w:top w:val="single" w:sz="8" w:space="0" w:color="000000"/>
                    <w:left w:val="nil"/>
                    <w:bottom w:val="single" w:sz="8" w:space="0" w:color="000000"/>
                    <w:right w:val="nil"/>
                  </w:tcBorders>
                  <w:shd w:val="clear" w:color="4472C4" w:fill="4472C4"/>
                  <w:noWrap/>
                  <w:vAlign w:val="bottom"/>
                  <w:hideMark/>
                </w:tcPr>
                <w:p w14:paraId="7787EEFE" w14:textId="77777777" w:rsidR="00F14072" w:rsidRPr="00F14072" w:rsidRDefault="00F14072" w:rsidP="00F14072">
                  <w:pPr>
                    <w:spacing w:after="0" w:line="240" w:lineRule="auto"/>
                    <w:jc w:val="center"/>
                    <w:rPr>
                      <w:rFonts w:ascii="Calibri" w:hAnsi="Calibri" w:cs="Calibri"/>
                      <w:b/>
                      <w:bCs/>
                      <w:color w:val="FFFFFF"/>
                      <w:sz w:val="22"/>
                      <w:szCs w:val="22"/>
                    </w:rPr>
                  </w:pPr>
                  <w:r w:rsidRPr="00F14072">
                    <w:rPr>
                      <w:rFonts w:ascii="Calibri" w:hAnsi="Calibri" w:cs="Calibri"/>
                      <w:b/>
                      <w:bCs/>
                      <w:color w:val="FFFFFF"/>
                      <w:sz w:val="22"/>
                      <w:szCs w:val="22"/>
                    </w:rPr>
                    <w:t>3</w:t>
                  </w:r>
                </w:p>
              </w:tc>
              <w:tc>
                <w:tcPr>
                  <w:tcW w:w="960" w:type="dxa"/>
                  <w:tcBorders>
                    <w:top w:val="single" w:sz="8" w:space="0" w:color="000000"/>
                    <w:left w:val="nil"/>
                    <w:bottom w:val="single" w:sz="8" w:space="0" w:color="000000"/>
                    <w:right w:val="nil"/>
                  </w:tcBorders>
                  <w:shd w:val="clear" w:color="4472C4" w:fill="4472C4"/>
                  <w:noWrap/>
                  <w:vAlign w:val="bottom"/>
                  <w:hideMark/>
                </w:tcPr>
                <w:p w14:paraId="34E88E6B" w14:textId="77777777" w:rsidR="00F14072" w:rsidRPr="00F14072" w:rsidRDefault="00F14072" w:rsidP="00F14072">
                  <w:pPr>
                    <w:spacing w:after="0" w:line="240" w:lineRule="auto"/>
                    <w:jc w:val="center"/>
                    <w:rPr>
                      <w:rFonts w:ascii="Calibri" w:hAnsi="Calibri" w:cs="Calibri"/>
                      <w:b/>
                      <w:bCs/>
                      <w:color w:val="FFFFFF"/>
                      <w:sz w:val="22"/>
                      <w:szCs w:val="22"/>
                    </w:rPr>
                  </w:pPr>
                  <w:r w:rsidRPr="00F14072">
                    <w:rPr>
                      <w:rFonts w:ascii="Calibri" w:hAnsi="Calibri" w:cs="Calibri"/>
                      <w:b/>
                      <w:bCs/>
                      <w:color w:val="FFFFFF"/>
                      <w:sz w:val="22"/>
                      <w:szCs w:val="22"/>
                    </w:rPr>
                    <w:t>4</w:t>
                  </w:r>
                </w:p>
              </w:tc>
              <w:tc>
                <w:tcPr>
                  <w:tcW w:w="960" w:type="dxa"/>
                  <w:tcBorders>
                    <w:top w:val="single" w:sz="8" w:space="0" w:color="000000"/>
                    <w:left w:val="nil"/>
                    <w:bottom w:val="single" w:sz="8" w:space="0" w:color="000000"/>
                    <w:right w:val="nil"/>
                  </w:tcBorders>
                  <w:shd w:val="clear" w:color="4472C4" w:fill="4472C4"/>
                  <w:noWrap/>
                  <w:vAlign w:val="bottom"/>
                  <w:hideMark/>
                </w:tcPr>
                <w:p w14:paraId="58AC7A5B" w14:textId="77777777" w:rsidR="00F14072" w:rsidRPr="00F14072" w:rsidRDefault="00F14072" w:rsidP="00F14072">
                  <w:pPr>
                    <w:spacing w:after="0" w:line="240" w:lineRule="auto"/>
                    <w:jc w:val="center"/>
                    <w:rPr>
                      <w:rFonts w:ascii="Calibri" w:hAnsi="Calibri" w:cs="Calibri"/>
                      <w:b/>
                      <w:bCs/>
                      <w:color w:val="FFFFFF"/>
                      <w:sz w:val="22"/>
                      <w:szCs w:val="22"/>
                    </w:rPr>
                  </w:pPr>
                  <w:r w:rsidRPr="00F14072">
                    <w:rPr>
                      <w:rFonts w:ascii="Calibri" w:hAnsi="Calibri" w:cs="Calibri"/>
                      <w:b/>
                      <w:bCs/>
                      <w:color w:val="FFFFFF"/>
                      <w:sz w:val="22"/>
                      <w:szCs w:val="22"/>
                    </w:rPr>
                    <w:t>5</w:t>
                  </w:r>
                </w:p>
              </w:tc>
              <w:tc>
                <w:tcPr>
                  <w:tcW w:w="960" w:type="dxa"/>
                  <w:tcBorders>
                    <w:top w:val="single" w:sz="8" w:space="0" w:color="000000"/>
                    <w:left w:val="nil"/>
                    <w:bottom w:val="single" w:sz="8" w:space="0" w:color="000000"/>
                    <w:right w:val="nil"/>
                  </w:tcBorders>
                  <w:shd w:val="clear" w:color="4472C4" w:fill="4472C4"/>
                  <w:noWrap/>
                  <w:vAlign w:val="bottom"/>
                  <w:hideMark/>
                </w:tcPr>
                <w:p w14:paraId="6BDEECF1" w14:textId="77777777" w:rsidR="00F14072" w:rsidRPr="00F14072" w:rsidRDefault="00F14072" w:rsidP="00F14072">
                  <w:pPr>
                    <w:spacing w:after="0" w:line="240" w:lineRule="auto"/>
                    <w:jc w:val="center"/>
                    <w:rPr>
                      <w:rFonts w:ascii="Calibri" w:hAnsi="Calibri" w:cs="Calibri"/>
                      <w:b/>
                      <w:bCs/>
                      <w:color w:val="FFFFFF"/>
                      <w:sz w:val="22"/>
                      <w:szCs w:val="22"/>
                    </w:rPr>
                  </w:pPr>
                  <w:r w:rsidRPr="00F14072">
                    <w:rPr>
                      <w:rFonts w:ascii="Calibri" w:hAnsi="Calibri" w:cs="Calibri"/>
                      <w:b/>
                      <w:bCs/>
                      <w:color w:val="FFFFFF"/>
                      <w:sz w:val="22"/>
                      <w:szCs w:val="22"/>
                    </w:rPr>
                    <w:t>6</w:t>
                  </w:r>
                </w:p>
              </w:tc>
              <w:tc>
                <w:tcPr>
                  <w:tcW w:w="1300" w:type="dxa"/>
                  <w:tcBorders>
                    <w:top w:val="single" w:sz="8" w:space="0" w:color="000000"/>
                    <w:left w:val="nil"/>
                    <w:bottom w:val="single" w:sz="8" w:space="0" w:color="000000"/>
                    <w:right w:val="nil"/>
                  </w:tcBorders>
                  <w:shd w:val="clear" w:color="4472C4" w:fill="4472C4"/>
                  <w:noWrap/>
                  <w:vAlign w:val="bottom"/>
                  <w:hideMark/>
                </w:tcPr>
                <w:p w14:paraId="6234CB5D" w14:textId="77777777" w:rsidR="00F14072" w:rsidRPr="00F14072" w:rsidRDefault="00F14072" w:rsidP="00F14072">
                  <w:pPr>
                    <w:spacing w:after="0" w:line="240" w:lineRule="auto"/>
                    <w:jc w:val="center"/>
                    <w:rPr>
                      <w:rFonts w:ascii="Calibri" w:hAnsi="Calibri" w:cs="Calibri"/>
                      <w:b/>
                      <w:bCs/>
                      <w:color w:val="FFFFFF"/>
                      <w:sz w:val="22"/>
                      <w:szCs w:val="22"/>
                    </w:rPr>
                  </w:pPr>
                  <w:r w:rsidRPr="00F14072">
                    <w:rPr>
                      <w:rFonts w:ascii="Calibri" w:hAnsi="Calibri" w:cs="Calibri"/>
                      <w:b/>
                      <w:bCs/>
                      <w:color w:val="FFFFFF"/>
                      <w:sz w:val="22"/>
                      <w:szCs w:val="22"/>
                    </w:rPr>
                    <w:t>Grand Total</w:t>
                  </w:r>
                </w:p>
              </w:tc>
            </w:tr>
            <w:tr w:rsidR="00F14072" w:rsidRPr="00F14072" w14:paraId="69F39842" w14:textId="77777777" w:rsidTr="00F14072">
              <w:trPr>
                <w:trHeight w:val="300"/>
              </w:trPr>
              <w:tc>
                <w:tcPr>
                  <w:tcW w:w="1180" w:type="dxa"/>
                  <w:tcBorders>
                    <w:top w:val="nil"/>
                    <w:left w:val="nil"/>
                    <w:bottom w:val="nil"/>
                    <w:right w:val="nil"/>
                  </w:tcBorders>
                  <w:shd w:val="clear" w:color="D9D9D9" w:fill="D9D9D9"/>
                  <w:noWrap/>
                  <w:vAlign w:val="bottom"/>
                  <w:hideMark/>
                </w:tcPr>
                <w:p w14:paraId="7D497745"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Band A</w:t>
                  </w:r>
                </w:p>
              </w:tc>
              <w:tc>
                <w:tcPr>
                  <w:tcW w:w="3950" w:type="dxa"/>
                  <w:tcBorders>
                    <w:top w:val="nil"/>
                    <w:left w:val="nil"/>
                    <w:bottom w:val="nil"/>
                    <w:right w:val="nil"/>
                  </w:tcBorders>
                  <w:shd w:val="clear" w:color="D9D9D9" w:fill="D9D9D9"/>
                  <w:noWrap/>
                  <w:vAlign w:val="bottom"/>
                  <w:hideMark/>
                </w:tcPr>
                <w:p w14:paraId="06718755"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A- Health/Welfare (Urgent)</w:t>
                  </w:r>
                </w:p>
              </w:tc>
              <w:tc>
                <w:tcPr>
                  <w:tcW w:w="960" w:type="dxa"/>
                  <w:tcBorders>
                    <w:top w:val="nil"/>
                    <w:left w:val="nil"/>
                    <w:bottom w:val="nil"/>
                    <w:right w:val="nil"/>
                  </w:tcBorders>
                  <w:shd w:val="clear" w:color="D9D9D9" w:fill="D9D9D9"/>
                  <w:noWrap/>
                  <w:vAlign w:val="bottom"/>
                  <w:hideMark/>
                </w:tcPr>
                <w:p w14:paraId="4C6185B2"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10</w:t>
                  </w:r>
                </w:p>
              </w:tc>
              <w:tc>
                <w:tcPr>
                  <w:tcW w:w="960" w:type="dxa"/>
                  <w:tcBorders>
                    <w:top w:val="nil"/>
                    <w:left w:val="nil"/>
                    <w:bottom w:val="nil"/>
                    <w:right w:val="nil"/>
                  </w:tcBorders>
                  <w:shd w:val="clear" w:color="D9D9D9" w:fill="D9D9D9"/>
                  <w:noWrap/>
                  <w:vAlign w:val="bottom"/>
                  <w:hideMark/>
                </w:tcPr>
                <w:p w14:paraId="5452D1E2"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8</w:t>
                  </w:r>
                </w:p>
              </w:tc>
              <w:tc>
                <w:tcPr>
                  <w:tcW w:w="960" w:type="dxa"/>
                  <w:tcBorders>
                    <w:top w:val="nil"/>
                    <w:left w:val="nil"/>
                    <w:bottom w:val="nil"/>
                    <w:right w:val="nil"/>
                  </w:tcBorders>
                  <w:shd w:val="clear" w:color="D9D9D9" w:fill="D9D9D9"/>
                  <w:noWrap/>
                  <w:vAlign w:val="bottom"/>
                  <w:hideMark/>
                </w:tcPr>
                <w:p w14:paraId="084AAB3D"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5</w:t>
                  </w:r>
                </w:p>
              </w:tc>
              <w:tc>
                <w:tcPr>
                  <w:tcW w:w="960" w:type="dxa"/>
                  <w:tcBorders>
                    <w:top w:val="nil"/>
                    <w:left w:val="nil"/>
                    <w:bottom w:val="nil"/>
                    <w:right w:val="nil"/>
                  </w:tcBorders>
                  <w:shd w:val="clear" w:color="D9D9D9" w:fill="D9D9D9"/>
                  <w:noWrap/>
                  <w:vAlign w:val="bottom"/>
                  <w:hideMark/>
                </w:tcPr>
                <w:p w14:paraId="3397F85C" w14:textId="77777777" w:rsidR="00F14072" w:rsidRPr="00F14072" w:rsidRDefault="00F14072" w:rsidP="00F14072">
                  <w:pPr>
                    <w:spacing w:after="0" w:line="240" w:lineRule="auto"/>
                    <w:jc w:val="center"/>
                    <w:rPr>
                      <w:rFonts w:ascii="Calibri" w:hAnsi="Calibri" w:cs="Calibri"/>
                      <w:sz w:val="22"/>
                      <w:szCs w:val="22"/>
                    </w:rPr>
                  </w:pPr>
                </w:p>
              </w:tc>
              <w:tc>
                <w:tcPr>
                  <w:tcW w:w="960" w:type="dxa"/>
                  <w:tcBorders>
                    <w:top w:val="nil"/>
                    <w:left w:val="nil"/>
                    <w:bottom w:val="nil"/>
                    <w:right w:val="nil"/>
                  </w:tcBorders>
                  <w:shd w:val="clear" w:color="D9D9D9" w:fill="D9D9D9"/>
                  <w:noWrap/>
                  <w:vAlign w:val="bottom"/>
                  <w:hideMark/>
                </w:tcPr>
                <w:p w14:paraId="681FB9E9" w14:textId="77777777" w:rsidR="00F14072" w:rsidRPr="00F14072" w:rsidRDefault="00F14072" w:rsidP="00F14072">
                  <w:pPr>
                    <w:spacing w:after="0" w:line="240" w:lineRule="auto"/>
                    <w:jc w:val="center"/>
                    <w:rPr>
                      <w:color w:val="auto"/>
                    </w:rPr>
                  </w:pPr>
                </w:p>
              </w:tc>
              <w:tc>
                <w:tcPr>
                  <w:tcW w:w="960" w:type="dxa"/>
                  <w:tcBorders>
                    <w:top w:val="nil"/>
                    <w:left w:val="nil"/>
                    <w:bottom w:val="nil"/>
                    <w:right w:val="nil"/>
                  </w:tcBorders>
                  <w:shd w:val="clear" w:color="D9D9D9" w:fill="D9D9D9"/>
                  <w:noWrap/>
                  <w:vAlign w:val="bottom"/>
                  <w:hideMark/>
                </w:tcPr>
                <w:p w14:paraId="242C0D57" w14:textId="77777777" w:rsidR="00F14072" w:rsidRPr="00F14072" w:rsidRDefault="00F14072" w:rsidP="00F14072">
                  <w:pPr>
                    <w:spacing w:after="0" w:line="240" w:lineRule="auto"/>
                    <w:jc w:val="center"/>
                    <w:rPr>
                      <w:color w:val="auto"/>
                    </w:rPr>
                  </w:pPr>
                </w:p>
              </w:tc>
              <w:tc>
                <w:tcPr>
                  <w:tcW w:w="1300" w:type="dxa"/>
                  <w:tcBorders>
                    <w:top w:val="nil"/>
                    <w:left w:val="nil"/>
                    <w:bottom w:val="nil"/>
                    <w:right w:val="nil"/>
                  </w:tcBorders>
                  <w:shd w:val="clear" w:color="D9D9D9" w:fill="D9D9D9"/>
                  <w:noWrap/>
                  <w:vAlign w:val="bottom"/>
                  <w:hideMark/>
                </w:tcPr>
                <w:p w14:paraId="49089972"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23</w:t>
                  </w:r>
                </w:p>
              </w:tc>
            </w:tr>
            <w:tr w:rsidR="00F14072" w:rsidRPr="00F14072" w14:paraId="58341123" w14:textId="77777777" w:rsidTr="00F14072">
              <w:trPr>
                <w:trHeight w:val="300"/>
              </w:trPr>
              <w:tc>
                <w:tcPr>
                  <w:tcW w:w="1180" w:type="dxa"/>
                  <w:tcBorders>
                    <w:top w:val="nil"/>
                    <w:left w:val="nil"/>
                    <w:bottom w:val="nil"/>
                    <w:right w:val="nil"/>
                  </w:tcBorders>
                  <w:shd w:val="clear" w:color="auto" w:fill="auto"/>
                  <w:noWrap/>
                  <w:vAlign w:val="bottom"/>
                  <w:hideMark/>
                </w:tcPr>
                <w:p w14:paraId="412500C1" w14:textId="77777777" w:rsidR="00F14072" w:rsidRPr="00F14072" w:rsidRDefault="00F14072" w:rsidP="00F14072">
                  <w:pPr>
                    <w:spacing w:after="0" w:line="240" w:lineRule="auto"/>
                    <w:jc w:val="center"/>
                    <w:rPr>
                      <w:rFonts w:ascii="Calibri" w:hAnsi="Calibri" w:cs="Calibri"/>
                      <w:sz w:val="22"/>
                      <w:szCs w:val="22"/>
                    </w:rPr>
                  </w:pPr>
                </w:p>
              </w:tc>
              <w:tc>
                <w:tcPr>
                  <w:tcW w:w="3950" w:type="dxa"/>
                  <w:tcBorders>
                    <w:top w:val="nil"/>
                    <w:left w:val="nil"/>
                    <w:bottom w:val="nil"/>
                    <w:right w:val="nil"/>
                  </w:tcBorders>
                  <w:shd w:val="clear" w:color="auto" w:fill="auto"/>
                  <w:noWrap/>
                  <w:vAlign w:val="bottom"/>
                  <w:hideMark/>
                </w:tcPr>
                <w:p w14:paraId="439AD1B7"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A- Homeless (owed main duty)</w:t>
                  </w:r>
                </w:p>
              </w:tc>
              <w:tc>
                <w:tcPr>
                  <w:tcW w:w="960" w:type="dxa"/>
                  <w:tcBorders>
                    <w:top w:val="nil"/>
                    <w:left w:val="nil"/>
                    <w:bottom w:val="nil"/>
                    <w:right w:val="nil"/>
                  </w:tcBorders>
                  <w:shd w:val="clear" w:color="auto" w:fill="auto"/>
                  <w:noWrap/>
                  <w:vAlign w:val="bottom"/>
                  <w:hideMark/>
                </w:tcPr>
                <w:p w14:paraId="256C3F03"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48</w:t>
                  </w:r>
                </w:p>
              </w:tc>
              <w:tc>
                <w:tcPr>
                  <w:tcW w:w="960" w:type="dxa"/>
                  <w:tcBorders>
                    <w:top w:val="nil"/>
                    <w:left w:val="nil"/>
                    <w:bottom w:val="nil"/>
                    <w:right w:val="nil"/>
                  </w:tcBorders>
                  <w:shd w:val="clear" w:color="auto" w:fill="auto"/>
                  <w:noWrap/>
                  <w:vAlign w:val="bottom"/>
                  <w:hideMark/>
                </w:tcPr>
                <w:p w14:paraId="44BA0E49"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32</w:t>
                  </w:r>
                </w:p>
              </w:tc>
              <w:tc>
                <w:tcPr>
                  <w:tcW w:w="960" w:type="dxa"/>
                  <w:tcBorders>
                    <w:top w:val="nil"/>
                    <w:left w:val="nil"/>
                    <w:bottom w:val="nil"/>
                    <w:right w:val="nil"/>
                  </w:tcBorders>
                  <w:shd w:val="clear" w:color="auto" w:fill="auto"/>
                  <w:noWrap/>
                  <w:vAlign w:val="bottom"/>
                  <w:hideMark/>
                </w:tcPr>
                <w:p w14:paraId="30C2E934"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5</w:t>
                  </w:r>
                </w:p>
              </w:tc>
              <w:tc>
                <w:tcPr>
                  <w:tcW w:w="960" w:type="dxa"/>
                  <w:tcBorders>
                    <w:top w:val="nil"/>
                    <w:left w:val="nil"/>
                    <w:bottom w:val="nil"/>
                    <w:right w:val="nil"/>
                  </w:tcBorders>
                  <w:shd w:val="clear" w:color="auto" w:fill="auto"/>
                  <w:noWrap/>
                  <w:vAlign w:val="bottom"/>
                  <w:hideMark/>
                </w:tcPr>
                <w:p w14:paraId="40792BD5"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2</w:t>
                  </w:r>
                </w:p>
              </w:tc>
              <w:tc>
                <w:tcPr>
                  <w:tcW w:w="960" w:type="dxa"/>
                  <w:tcBorders>
                    <w:top w:val="nil"/>
                    <w:left w:val="nil"/>
                    <w:bottom w:val="nil"/>
                    <w:right w:val="nil"/>
                  </w:tcBorders>
                  <w:shd w:val="clear" w:color="auto" w:fill="auto"/>
                  <w:noWrap/>
                  <w:vAlign w:val="bottom"/>
                  <w:hideMark/>
                </w:tcPr>
                <w:p w14:paraId="03937036" w14:textId="77777777" w:rsidR="00F14072" w:rsidRPr="00F14072" w:rsidRDefault="00F14072" w:rsidP="00F14072">
                  <w:pPr>
                    <w:spacing w:after="0" w:line="240" w:lineRule="auto"/>
                    <w:jc w:val="center"/>
                    <w:rPr>
                      <w:rFonts w:ascii="Calibri" w:hAnsi="Calibri" w:cs="Calibri"/>
                      <w:sz w:val="22"/>
                      <w:szCs w:val="22"/>
                    </w:rPr>
                  </w:pPr>
                </w:p>
              </w:tc>
              <w:tc>
                <w:tcPr>
                  <w:tcW w:w="960" w:type="dxa"/>
                  <w:tcBorders>
                    <w:top w:val="nil"/>
                    <w:left w:val="nil"/>
                    <w:bottom w:val="nil"/>
                    <w:right w:val="nil"/>
                  </w:tcBorders>
                  <w:shd w:val="clear" w:color="auto" w:fill="auto"/>
                  <w:noWrap/>
                  <w:vAlign w:val="bottom"/>
                  <w:hideMark/>
                </w:tcPr>
                <w:p w14:paraId="4A447553" w14:textId="77777777" w:rsidR="00F14072" w:rsidRPr="00F14072" w:rsidRDefault="00F14072" w:rsidP="00F14072">
                  <w:pPr>
                    <w:spacing w:after="0" w:line="240" w:lineRule="auto"/>
                    <w:jc w:val="center"/>
                    <w:rPr>
                      <w:color w:val="auto"/>
                    </w:rPr>
                  </w:pPr>
                </w:p>
              </w:tc>
              <w:tc>
                <w:tcPr>
                  <w:tcW w:w="1300" w:type="dxa"/>
                  <w:tcBorders>
                    <w:top w:val="nil"/>
                    <w:left w:val="nil"/>
                    <w:bottom w:val="nil"/>
                    <w:right w:val="nil"/>
                  </w:tcBorders>
                  <w:shd w:val="clear" w:color="auto" w:fill="auto"/>
                  <w:noWrap/>
                  <w:vAlign w:val="bottom"/>
                  <w:hideMark/>
                </w:tcPr>
                <w:p w14:paraId="3F55C359"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87</w:t>
                  </w:r>
                </w:p>
              </w:tc>
            </w:tr>
            <w:tr w:rsidR="00F14072" w:rsidRPr="00F14072" w14:paraId="4D486BBD" w14:textId="77777777" w:rsidTr="00F14072">
              <w:trPr>
                <w:trHeight w:val="300"/>
              </w:trPr>
              <w:tc>
                <w:tcPr>
                  <w:tcW w:w="1180" w:type="dxa"/>
                  <w:tcBorders>
                    <w:top w:val="nil"/>
                    <w:left w:val="nil"/>
                    <w:bottom w:val="nil"/>
                    <w:right w:val="nil"/>
                  </w:tcBorders>
                  <w:shd w:val="clear" w:color="D9D9D9" w:fill="D9D9D9"/>
                  <w:noWrap/>
                  <w:vAlign w:val="bottom"/>
                  <w:hideMark/>
                </w:tcPr>
                <w:p w14:paraId="60824374" w14:textId="77777777" w:rsidR="00F14072" w:rsidRPr="00F14072" w:rsidRDefault="00F14072" w:rsidP="00F14072">
                  <w:pPr>
                    <w:spacing w:after="0" w:line="240" w:lineRule="auto"/>
                    <w:jc w:val="center"/>
                    <w:rPr>
                      <w:rFonts w:ascii="Calibri" w:hAnsi="Calibri" w:cs="Calibri"/>
                      <w:sz w:val="22"/>
                      <w:szCs w:val="22"/>
                    </w:rPr>
                  </w:pPr>
                </w:p>
              </w:tc>
              <w:tc>
                <w:tcPr>
                  <w:tcW w:w="3950" w:type="dxa"/>
                  <w:tcBorders>
                    <w:top w:val="nil"/>
                    <w:left w:val="nil"/>
                    <w:bottom w:val="nil"/>
                    <w:right w:val="nil"/>
                  </w:tcBorders>
                  <w:shd w:val="clear" w:color="D9D9D9" w:fill="D9D9D9"/>
                  <w:noWrap/>
                  <w:vAlign w:val="bottom"/>
                  <w:hideMark/>
                </w:tcPr>
                <w:p w14:paraId="0062ADE2"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A- Homeless Relief in Priority Need</w:t>
                  </w:r>
                </w:p>
              </w:tc>
              <w:tc>
                <w:tcPr>
                  <w:tcW w:w="960" w:type="dxa"/>
                  <w:tcBorders>
                    <w:top w:val="nil"/>
                    <w:left w:val="nil"/>
                    <w:bottom w:val="nil"/>
                    <w:right w:val="nil"/>
                  </w:tcBorders>
                  <w:shd w:val="clear" w:color="D9D9D9" w:fill="D9D9D9"/>
                  <w:noWrap/>
                  <w:vAlign w:val="bottom"/>
                  <w:hideMark/>
                </w:tcPr>
                <w:p w14:paraId="64B56A6D"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34</w:t>
                  </w:r>
                </w:p>
              </w:tc>
              <w:tc>
                <w:tcPr>
                  <w:tcW w:w="960" w:type="dxa"/>
                  <w:tcBorders>
                    <w:top w:val="nil"/>
                    <w:left w:val="nil"/>
                    <w:bottom w:val="nil"/>
                    <w:right w:val="nil"/>
                  </w:tcBorders>
                  <w:shd w:val="clear" w:color="D9D9D9" w:fill="D9D9D9"/>
                  <w:noWrap/>
                  <w:vAlign w:val="bottom"/>
                  <w:hideMark/>
                </w:tcPr>
                <w:p w14:paraId="1EC0C1B3"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20</w:t>
                  </w:r>
                </w:p>
              </w:tc>
              <w:tc>
                <w:tcPr>
                  <w:tcW w:w="960" w:type="dxa"/>
                  <w:tcBorders>
                    <w:top w:val="nil"/>
                    <w:left w:val="nil"/>
                    <w:bottom w:val="nil"/>
                    <w:right w:val="nil"/>
                  </w:tcBorders>
                  <w:shd w:val="clear" w:color="D9D9D9" w:fill="D9D9D9"/>
                  <w:noWrap/>
                  <w:vAlign w:val="bottom"/>
                  <w:hideMark/>
                </w:tcPr>
                <w:p w14:paraId="63D3B9AE"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9</w:t>
                  </w:r>
                </w:p>
              </w:tc>
              <w:tc>
                <w:tcPr>
                  <w:tcW w:w="960" w:type="dxa"/>
                  <w:tcBorders>
                    <w:top w:val="nil"/>
                    <w:left w:val="nil"/>
                    <w:bottom w:val="nil"/>
                    <w:right w:val="nil"/>
                  </w:tcBorders>
                  <w:shd w:val="clear" w:color="D9D9D9" w:fill="D9D9D9"/>
                  <w:noWrap/>
                  <w:vAlign w:val="bottom"/>
                  <w:hideMark/>
                </w:tcPr>
                <w:p w14:paraId="4C873741"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1</w:t>
                  </w:r>
                </w:p>
              </w:tc>
              <w:tc>
                <w:tcPr>
                  <w:tcW w:w="960" w:type="dxa"/>
                  <w:tcBorders>
                    <w:top w:val="nil"/>
                    <w:left w:val="nil"/>
                    <w:bottom w:val="nil"/>
                    <w:right w:val="nil"/>
                  </w:tcBorders>
                  <w:shd w:val="clear" w:color="D9D9D9" w:fill="D9D9D9"/>
                  <w:noWrap/>
                  <w:vAlign w:val="bottom"/>
                  <w:hideMark/>
                </w:tcPr>
                <w:p w14:paraId="7A5F99CB" w14:textId="77777777" w:rsidR="00F14072" w:rsidRPr="00F14072" w:rsidRDefault="00F14072" w:rsidP="00F14072">
                  <w:pPr>
                    <w:spacing w:after="0" w:line="240" w:lineRule="auto"/>
                    <w:jc w:val="center"/>
                    <w:rPr>
                      <w:rFonts w:ascii="Calibri" w:hAnsi="Calibri" w:cs="Calibri"/>
                      <w:sz w:val="22"/>
                      <w:szCs w:val="22"/>
                    </w:rPr>
                  </w:pPr>
                </w:p>
              </w:tc>
              <w:tc>
                <w:tcPr>
                  <w:tcW w:w="960" w:type="dxa"/>
                  <w:tcBorders>
                    <w:top w:val="nil"/>
                    <w:left w:val="nil"/>
                    <w:bottom w:val="nil"/>
                    <w:right w:val="nil"/>
                  </w:tcBorders>
                  <w:shd w:val="clear" w:color="D9D9D9" w:fill="D9D9D9"/>
                  <w:noWrap/>
                  <w:vAlign w:val="bottom"/>
                  <w:hideMark/>
                </w:tcPr>
                <w:p w14:paraId="409BF124" w14:textId="77777777" w:rsidR="00F14072" w:rsidRPr="00F14072" w:rsidRDefault="00F14072" w:rsidP="00F14072">
                  <w:pPr>
                    <w:spacing w:after="0" w:line="240" w:lineRule="auto"/>
                    <w:jc w:val="center"/>
                    <w:rPr>
                      <w:color w:val="auto"/>
                    </w:rPr>
                  </w:pPr>
                </w:p>
              </w:tc>
              <w:tc>
                <w:tcPr>
                  <w:tcW w:w="1300" w:type="dxa"/>
                  <w:tcBorders>
                    <w:top w:val="nil"/>
                    <w:left w:val="nil"/>
                    <w:bottom w:val="nil"/>
                    <w:right w:val="nil"/>
                  </w:tcBorders>
                  <w:shd w:val="clear" w:color="D9D9D9" w:fill="D9D9D9"/>
                  <w:noWrap/>
                  <w:vAlign w:val="bottom"/>
                  <w:hideMark/>
                </w:tcPr>
                <w:p w14:paraId="397EB73D"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64</w:t>
                  </w:r>
                </w:p>
              </w:tc>
            </w:tr>
            <w:tr w:rsidR="00F14072" w:rsidRPr="00F14072" w14:paraId="1E58391F" w14:textId="77777777" w:rsidTr="00F14072">
              <w:trPr>
                <w:trHeight w:val="300"/>
              </w:trPr>
              <w:tc>
                <w:tcPr>
                  <w:tcW w:w="1180" w:type="dxa"/>
                  <w:tcBorders>
                    <w:top w:val="nil"/>
                    <w:left w:val="nil"/>
                    <w:bottom w:val="nil"/>
                    <w:right w:val="nil"/>
                  </w:tcBorders>
                  <w:shd w:val="clear" w:color="auto" w:fill="auto"/>
                  <w:noWrap/>
                  <w:vAlign w:val="bottom"/>
                  <w:hideMark/>
                </w:tcPr>
                <w:p w14:paraId="6E59FD8F" w14:textId="77777777" w:rsidR="00F14072" w:rsidRPr="00F14072" w:rsidRDefault="00F14072" w:rsidP="00F14072">
                  <w:pPr>
                    <w:spacing w:after="0" w:line="240" w:lineRule="auto"/>
                    <w:jc w:val="center"/>
                    <w:rPr>
                      <w:rFonts w:ascii="Calibri" w:hAnsi="Calibri" w:cs="Calibri"/>
                      <w:sz w:val="22"/>
                      <w:szCs w:val="22"/>
                    </w:rPr>
                  </w:pPr>
                </w:p>
              </w:tc>
              <w:tc>
                <w:tcPr>
                  <w:tcW w:w="3950" w:type="dxa"/>
                  <w:tcBorders>
                    <w:top w:val="nil"/>
                    <w:left w:val="nil"/>
                    <w:bottom w:val="nil"/>
                    <w:right w:val="nil"/>
                  </w:tcBorders>
                  <w:shd w:val="clear" w:color="auto" w:fill="auto"/>
                  <w:noWrap/>
                  <w:vAlign w:val="bottom"/>
                  <w:hideMark/>
                </w:tcPr>
                <w:p w14:paraId="0D61573B"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A- Overcrowded (2 or more bedrooms)</w:t>
                  </w:r>
                </w:p>
              </w:tc>
              <w:tc>
                <w:tcPr>
                  <w:tcW w:w="960" w:type="dxa"/>
                  <w:tcBorders>
                    <w:top w:val="nil"/>
                    <w:left w:val="nil"/>
                    <w:bottom w:val="nil"/>
                    <w:right w:val="nil"/>
                  </w:tcBorders>
                  <w:shd w:val="clear" w:color="auto" w:fill="auto"/>
                  <w:noWrap/>
                  <w:vAlign w:val="bottom"/>
                  <w:hideMark/>
                </w:tcPr>
                <w:p w14:paraId="6A5C24B5"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13</w:t>
                  </w:r>
                </w:p>
              </w:tc>
              <w:tc>
                <w:tcPr>
                  <w:tcW w:w="960" w:type="dxa"/>
                  <w:tcBorders>
                    <w:top w:val="nil"/>
                    <w:left w:val="nil"/>
                    <w:bottom w:val="nil"/>
                    <w:right w:val="nil"/>
                  </w:tcBorders>
                  <w:shd w:val="clear" w:color="auto" w:fill="auto"/>
                  <w:noWrap/>
                  <w:vAlign w:val="bottom"/>
                  <w:hideMark/>
                </w:tcPr>
                <w:p w14:paraId="6BF92F62"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28</w:t>
                  </w:r>
                </w:p>
              </w:tc>
              <w:tc>
                <w:tcPr>
                  <w:tcW w:w="960" w:type="dxa"/>
                  <w:tcBorders>
                    <w:top w:val="nil"/>
                    <w:left w:val="nil"/>
                    <w:bottom w:val="nil"/>
                    <w:right w:val="nil"/>
                  </w:tcBorders>
                  <w:shd w:val="clear" w:color="auto" w:fill="auto"/>
                  <w:noWrap/>
                  <w:vAlign w:val="bottom"/>
                  <w:hideMark/>
                </w:tcPr>
                <w:p w14:paraId="519BB790"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3</w:t>
                  </w:r>
                </w:p>
              </w:tc>
              <w:tc>
                <w:tcPr>
                  <w:tcW w:w="960" w:type="dxa"/>
                  <w:tcBorders>
                    <w:top w:val="nil"/>
                    <w:left w:val="nil"/>
                    <w:bottom w:val="nil"/>
                    <w:right w:val="nil"/>
                  </w:tcBorders>
                  <w:shd w:val="clear" w:color="auto" w:fill="auto"/>
                  <w:noWrap/>
                  <w:vAlign w:val="bottom"/>
                  <w:hideMark/>
                </w:tcPr>
                <w:p w14:paraId="5DDDFDFB"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12</w:t>
                  </w:r>
                </w:p>
              </w:tc>
              <w:tc>
                <w:tcPr>
                  <w:tcW w:w="960" w:type="dxa"/>
                  <w:tcBorders>
                    <w:top w:val="nil"/>
                    <w:left w:val="nil"/>
                    <w:bottom w:val="nil"/>
                    <w:right w:val="nil"/>
                  </w:tcBorders>
                  <w:shd w:val="clear" w:color="auto" w:fill="auto"/>
                  <w:noWrap/>
                  <w:vAlign w:val="bottom"/>
                  <w:hideMark/>
                </w:tcPr>
                <w:p w14:paraId="28656AE4"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3</w:t>
                  </w:r>
                </w:p>
              </w:tc>
              <w:tc>
                <w:tcPr>
                  <w:tcW w:w="960" w:type="dxa"/>
                  <w:tcBorders>
                    <w:top w:val="nil"/>
                    <w:left w:val="nil"/>
                    <w:bottom w:val="nil"/>
                    <w:right w:val="nil"/>
                  </w:tcBorders>
                  <w:shd w:val="clear" w:color="auto" w:fill="auto"/>
                  <w:noWrap/>
                  <w:vAlign w:val="bottom"/>
                  <w:hideMark/>
                </w:tcPr>
                <w:p w14:paraId="55C26519"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1</w:t>
                  </w:r>
                </w:p>
              </w:tc>
              <w:tc>
                <w:tcPr>
                  <w:tcW w:w="1300" w:type="dxa"/>
                  <w:tcBorders>
                    <w:top w:val="nil"/>
                    <w:left w:val="nil"/>
                    <w:bottom w:val="nil"/>
                    <w:right w:val="nil"/>
                  </w:tcBorders>
                  <w:shd w:val="clear" w:color="auto" w:fill="auto"/>
                  <w:noWrap/>
                  <w:vAlign w:val="bottom"/>
                  <w:hideMark/>
                </w:tcPr>
                <w:p w14:paraId="1DAD59BC"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60</w:t>
                  </w:r>
                </w:p>
              </w:tc>
            </w:tr>
            <w:tr w:rsidR="00F14072" w:rsidRPr="00F14072" w14:paraId="235E200D" w14:textId="77777777" w:rsidTr="00F14072">
              <w:trPr>
                <w:trHeight w:val="300"/>
              </w:trPr>
              <w:tc>
                <w:tcPr>
                  <w:tcW w:w="1180" w:type="dxa"/>
                  <w:tcBorders>
                    <w:top w:val="nil"/>
                    <w:left w:val="nil"/>
                    <w:bottom w:val="nil"/>
                    <w:right w:val="nil"/>
                  </w:tcBorders>
                  <w:shd w:val="clear" w:color="D9D9D9" w:fill="D9D9D9"/>
                  <w:noWrap/>
                  <w:vAlign w:val="bottom"/>
                  <w:hideMark/>
                </w:tcPr>
                <w:p w14:paraId="39941A1A" w14:textId="77777777" w:rsidR="00F14072" w:rsidRPr="00F14072" w:rsidRDefault="00F14072" w:rsidP="00F14072">
                  <w:pPr>
                    <w:spacing w:after="0" w:line="240" w:lineRule="auto"/>
                    <w:jc w:val="center"/>
                    <w:rPr>
                      <w:rFonts w:ascii="Calibri" w:hAnsi="Calibri" w:cs="Calibri"/>
                      <w:sz w:val="22"/>
                      <w:szCs w:val="22"/>
                    </w:rPr>
                  </w:pPr>
                </w:p>
              </w:tc>
              <w:tc>
                <w:tcPr>
                  <w:tcW w:w="3950" w:type="dxa"/>
                  <w:tcBorders>
                    <w:top w:val="nil"/>
                    <w:left w:val="nil"/>
                    <w:bottom w:val="nil"/>
                    <w:right w:val="nil"/>
                  </w:tcBorders>
                  <w:shd w:val="clear" w:color="D9D9D9" w:fill="D9D9D9"/>
                  <w:noWrap/>
                  <w:vAlign w:val="bottom"/>
                  <w:hideMark/>
                </w:tcPr>
                <w:p w14:paraId="01BA27FF"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A- Regeneration</w:t>
                  </w:r>
                </w:p>
              </w:tc>
              <w:tc>
                <w:tcPr>
                  <w:tcW w:w="960" w:type="dxa"/>
                  <w:tcBorders>
                    <w:top w:val="nil"/>
                    <w:left w:val="nil"/>
                    <w:bottom w:val="nil"/>
                    <w:right w:val="nil"/>
                  </w:tcBorders>
                  <w:shd w:val="clear" w:color="D9D9D9" w:fill="D9D9D9"/>
                  <w:noWrap/>
                  <w:vAlign w:val="bottom"/>
                  <w:hideMark/>
                </w:tcPr>
                <w:p w14:paraId="5D9D1F3A"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1</w:t>
                  </w:r>
                </w:p>
              </w:tc>
              <w:tc>
                <w:tcPr>
                  <w:tcW w:w="960" w:type="dxa"/>
                  <w:tcBorders>
                    <w:top w:val="nil"/>
                    <w:left w:val="nil"/>
                    <w:bottom w:val="nil"/>
                    <w:right w:val="nil"/>
                  </w:tcBorders>
                  <w:shd w:val="clear" w:color="D9D9D9" w:fill="D9D9D9"/>
                  <w:noWrap/>
                  <w:vAlign w:val="bottom"/>
                  <w:hideMark/>
                </w:tcPr>
                <w:p w14:paraId="6FC3D9BF" w14:textId="77777777" w:rsidR="00F14072" w:rsidRPr="00F14072" w:rsidRDefault="00F14072" w:rsidP="00F14072">
                  <w:pPr>
                    <w:spacing w:after="0" w:line="240" w:lineRule="auto"/>
                    <w:jc w:val="center"/>
                    <w:rPr>
                      <w:rFonts w:ascii="Calibri" w:hAnsi="Calibri" w:cs="Calibri"/>
                      <w:sz w:val="22"/>
                      <w:szCs w:val="22"/>
                    </w:rPr>
                  </w:pPr>
                </w:p>
              </w:tc>
              <w:tc>
                <w:tcPr>
                  <w:tcW w:w="960" w:type="dxa"/>
                  <w:tcBorders>
                    <w:top w:val="nil"/>
                    <w:left w:val="nil"/>
                    <w:bottom w:val="nil"/>
                    <w:right w:val="nil"/>
                  </w:tcBorders>
                  <w:shd w:val="clear" w:color="D9D9D9" w:fill="D9D9D9"/>
                  <w:noWrap/>
                  <w:vAlign w:val="bottom"/>
                  <w:hideMark/>
                </w:tcPr>
                <w:p w14:paraId="478577E3" w14:textId="77777777" w:rsidR="00F14072" w:rsidRPr="00F14072" w:rsidRDefault="00F14072" w:rsidP="00F14072">
                  <w:pPr>
                    <w:spacing w:after="0" w:line="240" w:lineRule="auto"/>
                    <w:jc w:val="center"/>
                    <w:rPr>
                      <w:color w:val="auto"/>
                    </w:rPr>
                  </w:pPr>
                </w:p>
              </w:tc>
              <w:tc>
                <w:tcPr>
                  <w:tcW w:w="960" w:type="dxa"/>
                  <w:tcBorders>
                    <w:top w:val="nil"/>
                    <w:left w:val="nil"/>
                    <w:bottom w:val="nil"/>
                    <w:right w:val="nil"/>
                  </w:tcBorders>
                  <w:shd w:val="clear" w:color="D9D9D9" w:fill="D9D9D9"/>
                  <w:noWrap/>
                  <w:vAlign w:val="bottom"/>
                  <w:hideMark/>
                </w:tcPr>
                <w:p w14:paraId="665510E9" w14:textId="77777777" w:rsidR="00F14072" w:rsidRPr="00F14072" w:rsidRDefault="00F14072" w:rsidP="00F14072">
                  <w:pPr>
                    <w:spacing w:after="0" w:line="240" w:lineRule="auto"/>
                    <w:jc w:val="center"/>
                    <w:rPr>
                      <w:color w:val="auto"/>
                    </w:rPr>
                  </w:pPr>
                </w:p>
              </w:tc>
              <w:tc>
                <w:tcPr>
                  <w:tcW w:w="960" w:type="dxa"/>
                  <w:tcBorders>
                    <w:top w:val="nil"/>
                    <w:left w:val="nil"/>
                    <w:bottom w:val="nil"/>
                    <w:right w:val="nil"/>
                  </w:tcBorders>
                  <w:shd w:val="clear" w:color="D9D9D9" w:fill="D9D9D9"/>
                  <w:noWrap/>
                  <w:vAlign w:val="bottom"/>
                  <w:hideMark/>
                </w:tcPr>
                <w:p w14:paraId="6876A57D" w14:textId="77777777" w:rsidR="00F14072" w:rsidRPr="00F14072" w:rsidRDefault="00F14072" w:rsidP="00F14072">
                  <w:pPr>
                    <w:spacing w:after="0" w:line="240" w:lineRule="auto"/>
                    <w:jc w:val="center"/>
                    <w:rPr>
                      <w:color w:val="auto"/>
                    </w:rPr>
                  </w:pPr>
                </w:p>
              </w:tc>
              <w:tc>
                <w:tcPr>
                  <w:tcW w:w="960" w:type="dxa"/>
                  <w:tcBorders>
                    <w:top w:val="nil"/>
                    <w:left w:val="nil"/>
                    <w:bottom w:val="nil"/>
                    <w:right w:val="nil"/>
                  </w:tcBorders>
                  <w:shd w:val="clear" w:color="D9D9D9" w:fill="D9D9D9"/>
                  <w:noWrap/>
                  <w:vAlign w:val="bottom"/>
                  <w:hideMark/>
                </w:tcPr>
                <w:p w14:paraId="2AB7AD5D" w14:textId="77777777" w:rsidR="00F14072" w:rsidRPr="00F14072" w:rsidRDefault="00F14072" w:rsidP="00F14072">
                  <w:pPr>
                    <w:spacing w:after="0" w:line="240" w:lineRule="auto"/>
                    <w:jc w:val="center"/>
                    <w:rPr>
                      <w:color w:val="auto"/>
                    </w:rPr>
                  </w:pPr>
                </w:p>
              </w:tc>
              <w:tc>
                <w:tcPr>
                  <w:tcW w:w="1300" w:type="dxa"/>
                  <w:tcBorders>
                    <w:top w:val="nil"/>
                    <w:left w:val="nil"/>
                    <w:bottom w:val="nil"/>
                    <w:right w:val="nil"/>
                  </w:tcBorders>
                  <w:shd w:val="clear" w:color="D9D9D9" w:fill="D9D9D9"/>
                  <w:noWrap/>
                  <w:vAlign w:val="bottom"/>
                  <w:hideMark/>
                </w:tcPr>
                <w:p w14:paraId="63829369"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1</w:t>
                  </w:r>
                </w:p>
              </w:tc>
            </w:tr>
            <w:tr w:rsidR="00F14072" w:rsidRPr="00F14072" w14:paraId="63E1A5FE" w14:textId="77777777" w:rsidTr="00F14072">
              <w:trPr>
                <w:trHeight w:val="315"/>
              </w:trPr>
              <w:tc>
                <w:tcPr>
                  <w:tcW w:w="1180" w:type="dxa"/>
                  <w:tcBorders>
                    <w:top w:val="single" w:sz="4" w:space="0" w:color="auto"/>
                    <w:left w:val="nil"/>
                    <w:bottom w:val="single" w:sz="8" w:space="0" w:color="auto"/>
                    <w:right w:val="nil"/>
                  </w:tcBorders>
                  <w:shd w:val="clear" w:color="auto" w:fill="auto"/>
                  <w:noWrap/>
                  <w:vAlign w:val="bottom"/>
                  <w:hideMark/>
                </w:tcPr>
                <w:p w14:paraId="6D0064B1"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Band A Total</w:t>
                  </w:r>
                </w:p>
              </w:tc>
              <w:tc>
                <w:tcPr>
                  <w:tcW w:w="3950" w:type="dxa"/>
                  <w:tcBorders>
                    <w:top w:val="single" w:sz="4" w:space="0" w:color="auto"/>
                    <w:left w:val="nil"/>
                    <w:bottom w:val="single" w:sz="8" w:space="0" w:color="auto"/>
                    <w:right w:val="nil"/>
                  </w:tcBorders>
                  <w:shd w:val="clear" w:color="auto" w:fill="auto"/>
                  <w:noWrap/>
                  <w:vAlign w:val="bottom"/>
                  <w:hideMark/>
                </w:tcPr>
                <w:p w14:paraId="4323CF90"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 </w:t>
                  </w:r>
                </w:p>
              </w:tc>
              <w:tc>
                <w:tcPr>
                  <w:tcW w:w="960" w:type="dxa"/>
                  <w:tcBorders>
                    <w:top w:val="single" w:sz="4" w:space="0" w:color="auto"/>
                    <w:left w:val="nil"/>
                    <w:bottom w:val="single" w:sz="8" w:space="0" w:color="auto"/>
                    <w:right w:val="nil"/>
                  </w:tcBorders>
                  <w:shd w:val="clear" w:color="auto" w:fill="auto"/>
                  <w:noWrap/>
                  <w:vAlign w:val="bottom"/>
                  <w:hideMark/>
                </w:tcPr>
                <w:p w14:paraId="4FDEAB7E"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106</w:t>
                  </w:r>
                </w:p>
              </w:tc>
              <w:tc>
                <w:tcPr>
                  <w:tcW w:w="960" w:type="dxa"/>
                  <w:tcBorders>
                    <w:top w:val="single" w:sz="4" w:space="0" w:color="auto"/>
                    <w:left w:val="nil"/>
                    <w:bottom w:val="single" w:sz="8" w:space="0" w:color="auto"/>
                    <w:right w:val="nil"/>
                  </w:tcBorders>
                  <w:shd w:val="clear" w:color="auto" w:fill="auto"/>
                  <w:noWrap/>
                  <w:vAlign w:val="bottom"/>
                  <w:hideMark/>
                </w:tcPr>
                <w:p w14:paraId="2C65D4FF"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88</w:t>
                  </w:r>
                </w:p>
              </w:tc>
              <w:tc>
                <w:tcPr>
                  <w:tcW w:w="960" w:type="dxa"/>
                  <w:tcBorders>
                    <w:top w:val="single" w:sz="4" w:space="0" w:color="auto"/>
                    <w:left w:val="nil"/>
                    <w:bottom w:val="single" w:sz="8" w:space="0" w:color="auto"/>
                    <w:right w:val="nil"/>
                  </w:tcBorders>
                  <w:shd w:val="clear" w:color="auto" w:fill="auto"/>
                  <w:noWrap/>
                  <w:vAlign w:val="bottom"/>
                  <w:hideMark/>
                </w:tcPr>
                <w:p w14:paraId="59A8F468"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22</w:t>
                  </w:r>
                </w:p>
              </w:tc>
              <w:tc>
                <w:tcPr>
                  <w:tcW w:w="960" w:type="dxa"/>
                  <w:tcBorders>
                    <w:top w:val="single" w:sz="4" w:space="0" w:color="auto"/>
                    <w:left w:val="nil"/>
                    <w:bottom w:val="single" w:sz="8" w:space="0" w:color="auto"/>
                    <w:right w:val="nil"/>
                  </w:tcBorders>
                  <w:shd w:val="clear" w:color="auto" w:fill="auto"/>
                  <w:noWrap/>
                  <w:vAlign w:val="bottom"/>
                  <w:hideMark/>
                </w:tcPr>
                <w:p w14:paraId="41B51558"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15</w:t>
                  </w:r>
                </w:p>
              </w:tc>
              <w:tc>
                <w:tcPr>
                  <w:tcW w:w="960" w:type="dxa"/>
                  <w:tcBorders>
                    <w:top w:val="single" w:sz="4" w:space="0" w:color="auto"/>
                    <w:left w:val="nil"/>
                    <w:bottom w:val="single" w:sz="8" w:space="0" w:color="auto"/>
                    <w:right w:val="nil"/>
                  </w:tcBorders>
                  <w:shd w:val="clear" w:color="auto" w:fill="auto"/>
                  <w:noWrap/>
                  <w:vAlign w:val="bottom"/>
                  <w:hideMark/>
                </w:tcPr>
                <w:p w14:paraId="5B00A975"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3</w:t>
                  </w:r>
                </w:p>
              </w:tc>
              <w:tc>
                <w:tcPr>
                  <w:tcW w:w="960" w:type="dxa"/>
                  <w:tcBorders>
                    <w:top w:val="single" w:sz="4" w:space="0" w:color="auto"/>
                    <w:left w:val="nil"/>
                    <w:bottom w:val="single" w:sz="8" w:space="0" w:color="auto"/>
                    <w:right w:val="nil"/>
                  </w:tcBorders>
                  <w:shd w:val="clear" w:color="auto" w:fill="auto"/>
                  <w:noWrap/>
                  <w:vAlign w:val="bottom"/>
                  <w:hideMark/>
                </w:tcPr>
                <w:p w14:paraId="4371DB33"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1</w:t>
                  </w:r>
                </w:p>
              </w:tc>
              <w:tc>
                <w:tcPr>
                  <w:tcW w:w="1300" w:type="dxa"/>
                  <w:tcBorders>
                    <w:top w:val="single" w:sz="4" w:space="0" w:color="auto"/>
                    <w:left w:val="nil"/>
                    <w:bottom w:val="single" w:sz="8" w:space="0" w:color="auto"/>
                    <w:right w:val="nil"/>
                  </w:tcBorders>
                  <w:shd w:val="clear" w:color="auto" w:fill="auto"/>
                  <w:noWrap/>
                  <w:vAlign w:val="bottom"/>
                  <w:hideMark/>
                </w:tcPr>
                <w:p w14:paraId="01F30A60"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235</w:t>
                  </w:r>
                </w:p>
              </w:tc>
            </w:tr>
            <w:tr w:rsidR="00F14072" w:rsidRPr="00F14072" w14:paraId="71758F1C" w14:textId="77777777" w:rsidTr="00F14072">
              <w:trPr>
                <w:trHeight w:val="300"/>
              </w:trPr>
              <w:tc>
                <w:tcPr>
                  <w:tcW w:w="1180" w:type="dxa"/>
                  <w:tcBorders>
                    <w:top w:val="nil"/>
                    <w:left w:val="nil"/>
                    <w:bottom w:val="nil"/>
                    <w:right w:val="nil"/>
                  </w:tcBorders>
                  <w:shd w:val="clear" w:color="D9D9D9" w:fill="D9D9D9"/>
                  <w:noWrap/>
                  <w:vAlign w:val="bottom"/>
                  <w:hideMark/>
                </w:tcPr>
                <w:p w14:paraId="62A9E60D"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Band B</w:t>
                  </w:r>
                </w:p>
              </w:tc>
              <w:tc>
                <w:tcPr>
                  <w:tcW w:w="3950" w:type="dxa"/>
                  <w:tcBorders>
                    <w:top w:val="nil"/>
                    <w:left w:val="nil"/>
                    <w:bottom w:val="nil"/>
                    <w:right w:val="nil"/>
                  </w:tcBorders>
                  <w:shd w:val="clear" w:color="D9D9D9" w:fill="D9D9D9"/>
                  <w:noWrap/>
                  <w:vAlign w:val="bottom"/>
                  <w:hideMark/>
                </w:tcPr>
                <w:p w14:paraId="2AEB7D54"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B- Disrepair</w:t>
                  </w:r>
                </w:p>
              </w:tc>
              <w:tc>
                <w:tcPr>
                  <w:tcW w:w="960" w:type="dxa"/>
                  <w:tcBorders>
                    <w:top w:val="nil"/>
                    <w:left w:val="nil"/>
                    <w:bottom w:val="nil"/>
                    <w:right w:val="nil"/>
                  </w:tcBorders>
                  <w:shd w:val="clear" w:color="D9D9D9" w:fill="D9D9D9"/>
                  <w:noWrap/>
                  <w:vAlign w:val="bottom"/>
                  <w:hideMark/>
                </w:tcPr>
                <w:p w14:paraId="2733DBFB" w14:textId="77777777" w:rsidR="00F14072" w:rsidRPr="00F14072" w:rsidRDefault="00F14072" w:rsidP="00F14072">
                  <w:pPr>
                    <w:spacing w:after="0" w:line="240" w:lineRule="auto"/>
                    <w:jc w:val="center"/>
                    <w:rPr>
                      <w:rFonts w:ascii="Calibri" w:hAnsi="Calibri" w:cs="Calibri"/>
                      <w:sz w:val="22"/>
                      <w:szCs w:val="22"/>
                    </w:rPr>
                  </w:pPr>
                </w:p>
              </w:tc>
              <w:tc>
                <w:tcPr>
                  <w:tcW w:w="960" w:type="dxa"/>
                  <w:tcBorders>
                    <w:top w:val="nil"/>
                    <w:left w:val="nil"/>
                    <w:bottom w:val="nil"/>
                    <w:right w:val="nil"/>
                  </w:tcBorders>
                  <w:shd w:val="clear" w:color="D9D9D9" w:fill="D9D9D9"/>
                  <w:noWrap/>
                  <w:vAlign w:val="bottom"/>
                  <w:hideMark/>
                </w:tcPr>
                <w:p w14:paraId="0B8AE535"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4</w:t>
                  </w:r>
                </w:p>
              </w:tc>
              <w:tc>
                <w:tcPr>
                  <w:tcW w:w="960" w:type="dxa"/>
                  <w:tcBorders>
                    <w:top w:val="nil"/>
                    <w:left w:val="nil"/>
                    <w:bottom w:val="nil"/>
                    <w:right w:val="nil"/>
                  </w:tcBorders>
                  <w:shd w:val="clear" w:color="D9D9D9" w:fill="D9D9D9"/>
                  <w:noWrap/>
                  <w:vAlign w:val="bottom"/>
                  <w:hideMark/>
                </w:tcPr>
                <w:p w14:paraId="6A87DE7E" w14:textId="77777777" w:rsidR="00F14072" w:rsidRPr="00F14072" w:rsidRDefault="00F14072" w:rsidP="00F14072">
                  <w:pPr>
                    <w:spacing w:after="0" w:line="240" w:lineRule="auto"/>
                    <w:jc w:val="center"/>
                    <w:rPr>
                      <w:rFonts w:ascii="Calibri" w:hAnsi="Calibri" w:cs="Calibri"/>
                      <w:sz w:val="22"/>
                      <w:szCs w:val="22"/>
                    </w:rPr>
                  </w:pPr>
                </w:p>
              </w:tc>
              <w:tc>
                <w:tcPr>
                  <w:tcW w:w="960" w:type="dxa"/>
                  <w:tcBorders>
                    <w:top w:val="nil"/>
                    <w:left w:val="nil"/>
                    <w:bottom w:val="nil"/>
                    <w:right w:val="nil"/>
                  </w:tcBorders>
                  <w:shd w:val="clear" w:color="D9D9D9" w:fill="D9D9D9"/>
                  <w:noWrap/>
                  <w:vAlign w:val="bottom"/>
                  <w:hideMark/>
                </w:tcPr>
                <w:p w14:paraId="796F8979" w14:textId="77777777" w:rsidR="00F14072" w:rsidRPr="00F14072" w:rsidRDefault="00F14072" w:rsidP="00F14072">
                  <w:pPr>
                    <w:spacing w:after="0" w:line="240" w:lineRule="auto"/>
                    <w:jc w:val="center"/>
                    <w:rPr>
                      <w:color w:val="auto"/>
                    </w:rPr>
                  </w:pPr>
                </w:p>
              </w:tc>
              <w:tc>
                <w:tcPr>
                  <w:tcW w:w="960" w:type="dxa"/>
                  <w:tcBorders>
                    <w:top w:val="nil"/>
                    <w:left w:val="nil"/>
                    <w:bottom w:val="nil"/>
                    <w:right w:val="nil"/>
                  </w:tcBorders>
                  <w:shd w:val="clear" w:color="D9D9D9" w:fill="D9D9D9"/>
                  <w:noWrap/>
                  <w:vAlign w:val="bottom"/>
                  <w:hideMark/>
                </w:tcPr>
                <w:p w14:paraId="46F9D0E8" w14:textId="77777777" w:rsidR="00F14072" w:rsidRPr="00F14072" w:rsidRDefault="00F14072" w:rsidP="00F14072">
                  <w:pPr>
                    <w:spacing w:after="0" w:line="240" w:lineRule="auto"/>
                    <w:jc w:val="center"/>
                    <w:rPr>
                      <w:color w:val="auto"/>
                    </w:rPr>
                  </w:pPr>
                </w:p>
              </w:tc>
              <w:tc>
                <w:tcPr>
                  <w:tcW w:w="960" w:type="dxa"/>
                  <w:tcBorders>
                    <w:top w:val="nil"/>
                    <w:left w:val="nil"/>
                    <w:bottom w:val="nil"/>
                    <w:right w:val="nil"/>
                  </w:tcBorders>
                  <w:shd w:val="clear" w:color="D9D9D9" w:fill="D9D9D9"/>
                  <w:noWrap/>
                  <w:vAlign w:val="bottom"/>
                  <w:hideMark/>
                </w:tcPr>
                <w:p w14:paraId="78D0281F" w14:textId="77777777" w:rsidR="00F14072" w:rsidRPr="00F14072" w:rsidRDefault="00F14072" w:rsidP="00F14072">
                  <w:pPr>
                    <w:spacing w:after="0" w:line="240" w:lineRule="auto"/>
                    <w:jc w:val="center"/>
                    <w:rPr>
                      <w:color w:val="auto"/>
                    </w:rPr>
                  </w:pPr>
                </w:p>
              </w:tc>
              <w:tc>
                <w:tcPr>
                  <w:tcW w:w="1300" w:type="dxa"/>
                  <w:tcBorders>
                    <w:top w:val="nil"/>
                    <w:left w:val="nil"/>
                    <w:bottom w:val="nil"/>
                    <w:right w:val="nil"/>
                  </w:tcBorders>
                  <w:shd w:val="clear" w:color="D9D9D9" w:fill="D9D9D9"/>
                  <w:noWrap/>
                  <w:vAlign w:val="bottom"/>
                  <w:hideMark/>
                </w:tcPr>
                <w:p w14:paraId="64A03747"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4</w:t>
                  </w:r>
                </w:p>
              </w:tc>
            </w:tr>
            <w:tr w:rsidR="00F14072" w:rsidRPr="00F14072" w14:paraId="7669A4B8" w14:textId="77777777" w:rsidTr="00F14072">
              <w:trPr>
                <w:trHeight w:val="300"/>
              </w:trPr>
              <w:tc>
                <w:tcPr>
                  <w:tcW w:w="1180" w:type="dxa"/>
                  <w:tcBorders>
                    <w:top w:val="nil"/>
                    <w:left w:val="nil"/>
                    <w:bottom w:val="nil"/>
                    <w:right w:val="nil"/>
                  </w:tcBorders>
                  <w:shd w:val="clear" w:color="auto" w:fill="auto"/>
                  <w:noWrap/>
                  <w:vAlign w:val="bottom"/>
                  <w:hideMark/>
                </w:tcPr>
                <w:p w14:paraId="460009BA" w14:textId="77777777" w:rsidR="00F14072" w:rsidRPr="00F14072" w:rsidRDefault="00F14072" w:rsidP="00F14072">
                  <w:pPr>
                    <w:spacing w:after="0" w:line="240" w:lineRule="auto"/>
                    <w:jc w:val="center"/>
                    <w:rPr>
                      <w:rFonts w:ascii="Calibri" w:hAnsi="Calibri" w:cs="Calibri"/>
                      <w:sz w:val="22"/>
                      <w:szCs w:val="22"/>
                    </w:rPr>
                  </w:pPr>
                </w:p>
              </w:tc>
              <w:tc>
                <w:tcPr>
                  <w:tcW w:w="3950" w:type="dxa"/>
                  <w:tcBorders>
                    <w:top w:val="nil"/>
                    <w:left w:val="nil"/>
                    <w:bottom w:val="nil"/>
                    <w:right w:val="nil"/>
                  </w:tcBorders>
                  <w:shd w:val="clear" w:color="auto" w:fill="auto"/>
                  <w:noWrap/>
                  <w:vAlign w:val="bottom"/>
                  <w:hideMark/>
                </w:tcPr>
                <w:p w14:paraId="0A81F56C"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B- Health/Welfare (High)</w:t>
                  </w:r>
                </w:p>
              </w:tc>
              <w:tc>
                <w:tcPr>
                  <w:tcW w:w="960" w:type="dxa"/>
                  <w:tcBorders>
                    <w:top w:val="nil"/>
                    <w:left w:val="nil"/>
                    <w:bottom w:val="nil"/>
                    <w:right w:val="nil"/>
                  </w:tcBorders>
                  <w:shd w:val="clear" w:color="auto" w:fill="auto"/>
                  <w:noWrap/>
                  <w:vAlign w:val="bottom"/>
                  <w:hideMark/>
                </w:tcPr>
                <w:p w14:paraId="36B0E356"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275</w:t>
                  </w:r>
                </w:p>
              </w:tc>
              <w:tc>
                <w:tcPr>
                  <w:tcW w:w="960" w:type="dxa"/>
                  <w:tcBorders>
                    <w:top w:val="nil"/>
                    <w:left w:val="nil"/>
                    <w:bottom w:val="nil"/>
                    <w:right w:val="nil"/>
                  </w:tcBorders>
                  <w:shd w:val="clear" w:color="auto" w:fill="auto"/>
                  <w:noWrap/>
                  <w:vAlign w:val="bottom"/>
                  <w:hideMark/>
                </w:tcPr>
                <w:p w14:paraId="3B0E2F70"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134</w:t>
                  </w:r>
                </w:p>
              </w:tc>
              <w:tc>
                <w:tcPr>
                  <w:tcW w:w="960" w:type="dxa"/>
                  <w:tcBorders>
                    <w:top w:val="nil"/>
                    <w:left w:val="nil"/>
                    <w:bottom w:val="nil"/>
                    <w:right w:val="nil"/>
                  </w:tcBorders>
                  <w:shd w:val="clear" w:color="auto" w:fill="auto"/>
                  <w:noWrap/>
                  <w:vAlign w:val="bottom"/>
                  <w:hideMark/>
                </w:tcPr>
                <w:p w14:paraId="2A3EA352"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67</w:t>
                  </w:r>
                </w:p>
              </w:tc>
              <w:tc>
                <w:tcPr>
                  <w:tcW w:w="960" w:type="dxa"/>
                  <w:tcBorders>
                    <w:top w:val="nil"/>
                    <w:left w:val="nil"/>
                    <w:bottom w:val="nil"/>
                    <w:right w:val="nil"/>
                  </w:tcBorders>
                  <w:shd w:val="clear" w:color="auto" w:fill="auto"/>
                  <w:noWrap/>
                  <w:vAlign w:val="bottom"/>
                  <w:hideMark/>
                </w:tcPr>
                <w:p w14:paraId="400C4D24"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21</w:t>
                  </w:r>
                </w:p>
              </w:tc>
              <w:tc>
                <w:tcPr>
                  <w:tcW w:w="960" w:type="dxa"/>
                  <w:tcBorders>
                    <w:top w:val="nil"/>
                    <w:left w:val="nil"/>
                    <w:bottom w:val="nil"/>
                    <w:right w:val="nil"/>
                  </w:tcBorders>
                  <w:shd w:val="clear" w:color="auto" w:fill="auto"/>
                  <w:noWrap/>
                  <w:vAlign w:val="bottom"/>
                  <w:hideMark/>
                </w:tcPr>
                <w:p w14:paraId="32F83B71" w14:textId="77777777" w:rsidR="00F14072" w:rsidRPr="00F14072" w:rsidRDefault="00F14072" w:rsidP="00F14072">
                  <w:pPr>
                    <w:spacing w:after="0" w:line="240" w:lineRule="auto"/>
                    <w:jc w:val="center"/>
                    <w:rPr>
                      <w:rFonts w:ascii="Calibri" w:hAnsi="Calibri" w:cs="Calibri"/>
                      <w:sz w:val="22"/>
                      <w:szCs w:val="22"/>
                    </w:rPr>
                  </w:pPr>
                </w:p>
              </w:tc>
              <w:tc>
                <w:tcPr>
                  <w:tcW w:w="960" w:type="dxa"/>
                  <w:tcBorders>
                    <w:top w:val="nil"/>
                    <w:left w:val="nil"/>
                    <w:bottom w:val="nil"/>
                    <w:right w:val="nil"/>
                  </w:tcBorders>
                  <w:shd w:val="clear" w:color="auto" w:fill="auto"/>
                  <w:noWrap/>
                  <w:vAlign w:val="bottom"/>
                  <w:hideMark/>
                </w:tcPr>
                <w:p w14:paraId="780D1DF6" w14:textId="77777777" w:rsidR="00F14072" w:rsidRPr="00F14072" w:rsidRDefault="00F14072" w:rsidP="00F14072">
                  <w:pPr>
                    <w:spacing w:after="0" w:line="240" w:lineRule="auto"/>
                    <w:jc w:val="center"/>
                    <w:rPr>
                      <w:color w:val="auto"/>
                    </w:rPr>
                  </w:pPr>
                </w:p>
              </w:tc>
              <w:tc>
                <w:tcPr>
                  <w:tcW w:w="1300" w:type="dxa"/>
                  <w:tcBorders>
                    <w:top w:val="nil"/>
                    <w:left w:val="nil"/>
                    <w:bottom w:val="nil"/>
                    <w:right w:val="nil"/>
                  </w:tcBorders>
                  <w:shd w:val="clear" w:color="auto" w:fill="auto"/>
                  <w:noWrap/>
                  <w:vAlign w:val="bottom"/>
                  <w:hideMark/>
                </w:tcPr>
                <w:p w14:paraId="2A436440"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497</w:t>
                  </w:r>
                </w:p>
              </w:tc>
            </w:tr>
            <w:tr w:rsidR="00F14072" w:rsidRPr="00F14072" w14:paraId="54D58F36" w14:textId="77777777" w:rsidTr="00F14072">
              <w:trPr>
                <w:trHeight w:val="300"/>
              </w:trPr>
              <w:tc>
                <w:tcPr>
                  <w:tcW w:w="1180" w:type="dxa"/>
                  <w:tcBorders>
                    <w:top w:val="nil"/>
                    <w:left w:val="nil"/>
                    <w:bottom w:val="nil"/>
                    <w:right w:val="nil"/>
                  </w:tcBorders>
                  <w:shd w:val="clear" w:color="D9D9D9" w:fill="D9D9D9"/>
                  <w:noWrap/>
                  <w:vAlign w:val="bottom"/>
                  <w:hideMark/>
                </w:tcPr>
                <w:p w14:paraId="4DE10CE5" w14:textId="77777777" w:rsidR="00F14072" w:rsidRPr="00F14072" w:rsidRDefault="00F14072" w:rsidP="00F14072">
                  <w:pPr>
                    <w:spacing w:after="0" w:line="240" w:lineRule="auto"/>
                    <w:jc w:val="center"/>
                    <w:rPr>
                      <w:rFonts w:ascii="Calibri" w:hAnsi="Calibri" w:cs="Calibri"/>
                      <w:sz w:val="22"/>
                      <w:szCs w:val="22"/>
                    </w:rPr>
                  </w:pPr>
                </w:p>
              </w:tc>
              <w:tc>
                <w:tcPr>
                  <w:tcW w:w="3950" w:type="dxa"/>
                  <w:tcBorders>
                    <w:top w:val="nil"/>
                    <w:left w:val="nil"/>
                    <w:bottom w:val="nil"/>
                    <w:right w:val="nil"/>
                  </w:tcBorders>
                  <w:shd w:val="clear" w:color="D9D9D9" w:fill="D9D9D9"/>
                  <w:noWrap/>
                  <w:vAlign w:val="bottom"/>
                  <w:hideMark/>
                </w:tcPr>
                <w:p w14:paraId="4DB89651"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B- Overcrowded (1 bedroom)</w:t>
                  </w:r>
                </w:p>
              </w:tc>
              <w:tc>
                <w:tcPr>
                  <w:tcW w:w="960" w:type="dxa"/>
                  <w:tcBorders>
                    <w:top w:val="nil"/>
                    <w:left w:val="nil"/>
                    <w:bottom w:val="nil"/>
                    <w:right w:val="nil"/>
                  </w:tcBorders>
                  <w:shd w:val="clear" w:color="D9D9D9" w:fill="D9D9D9"/>
                  <w:noWrap/>
                  <w:vAlign w:val="bottom"/>
                  <w:hideMark/>
                </w:tcPr>
                <w:p w14:paraId="3D6B7532"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87</w:t>
                  </w:r>
                </w:p>
              </w:tc>
              <w:tc>
                <w:tcPr>
                  <w:tcW w:w="960" w:type="dxa"/>
                  <w:tcBorders>
                    <w:top w:val="nil"/>
                    <w:left w:val="nil"/>
                    <w:bottom w:val="nil"/>
                    <w:right w:val="nil"/>
                  </w:tcBorders>
                  <w:shd w:val="clear" w:color="D9D9D9" w:fill="D9D9D9"/>
                  <w:noWrap/>
                  <w:vAlign w:val="bottom"/>
                  <w:hideMark/>
                </w:tcPr>
                <w:p w14:paraId="5E7BDBD9"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113</w:t>
                  </w:r>
                </w:p>
              </w:tc>
              <w:tc>
                <w:tcPr>
                  <w:tcW w:w="960" w:type="dxa"/>
                  <w:tcBorders>
                    <w:top w:val="nil"/>
                    <w:left w:val="nil"/>
                    <w:bottom w:val="nil"/>
                    <w:right w:val="nil"/>
                  </w:tcBorders>
                  <w:shd w:val="clear" w:color="D9D9D9" w:fill="D9D9D9"/>
                  <w:noWrap/>
                  <w:vAlign w:val="bottom"/>
                  <w:hideMark/>
                </w:tcPr>
                <w:p w14:paraId="50AE081F"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119</w:t>
                  </w:r>
                </w:p>
              </w:tc>
              <w:tc>
                <w:tcPr>
                  <w:tcW w:w="960" w:type="dxa"/>
                  <w:tcBorders>
                    <w:top w:val="nil"/>
                    <w:left w:val="nil"/>
                    <w:bottom w:val="nil"/>
                    <w:right w:val="nil"/>
                  </w:tcBorders>
                  <w:shd w:val="clear" w:color="D9D9D9" w:fill="D9D9D9"/>
                  <w:noWrap/>
                  <w:vAlign w:val="bottom"/>
                  <w:hideMark/>
                </w:tcPr>
                <w:p w14:paraId="3F7A6381"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73</w:t>
                  </w:r>
                </w:p>
              </w:tc>
              <w:tc>
                <w:tcPr>
                  <w:tcW w:w="960" w:type="dxa"/>
                  <w:tcBorders>
                    <w:top w:val="nil"/>
                    <w:left w:val="nil"/>
                    <w:bottom w:val="nil"/>
                    <w:right w:val="nil"/>
                  </w:tcBorders>
                  <w:shd w:val="clear" w:color="D9D9D9" w:fill="D9D9D9"/>
                  <w:noWrap/>
                  <w:vAlign w:val="bottom"/>
                  <w:hideMark/>
                </w:tcPr>
                <w:p w14:paraId="55482853"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3</w:t>
                  </w:r>
                </w:p>
              </w:tc>
              <w:tc>
                <w:tcPr>
                  <w:tcW w:w="960" w:type="dxa"/>
                  <w:tcBorders>
                    <w:top w:val="nil"/>
                    <w:left w:val="nil"/>
                    <w:bottom w:val="nil"/>
                    <w:right w:val="nil"/>
                  </w:tcBorders>
                  <w:shd w:val="clear" w:color="D9D9D9" w:fill="D9D9D9"/>
                  <w:noWrap/>
                  <w:vAlign w:val="bottom"/>
                  <w:hideMark/>
                </w:tcPr>
                <w:p w14:paraId="4C3FD789" w14:textId="77777777" w:rsidR="00F14072" w:rsidRPr="00F14072" w:rsidRDefault="00F14072" w:rsidP="00F14072">
                  <w:pPr>
                    <w:spacing w:after="0" w:line="240" w:lineRule="auto"/>
                    <w:jc w:val="center"/>
                    <w:rPr>
                      <w:rFonts w:ascii="Calibri" w:hAnsi="Calibri" w:cs="Calibri"/>
                      <w:sz w:val="22"/>
                      <w:szCs w:val="22"/>
                    </w:rPr>
                  </w:pPr>
                </w:p>
              </w:tc>
              <w:tc>
                <w:tcPr>
                  <w:tcW w:w="1300" w:type="dxa"/>
                  <w:tcBorders>
                    <w:top w:val="nil"/>
                    <w:left w:val="nil"/>
                    <w:bottom w:val="nil"/>
                    <w:right w:val="nil"/>
                  </w:tcBorders>
                  <w:shd w:val="clear" w:color="D9D9D9" w:fill="D9D9D9"/>
                  <w:noWrap/>
                  <w:vAlign w:val="bottom"/>
                  <w:hideMark/>
                </w:tcPr>
                <w:p w14:paraId="483C8560"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395</w:t>
                  </w:r>
                </w:p>
              </w:tc>
            </w:tr>
            <w:tr w:rsidR="00F14072" w:rsidRPr="00F14072" w14:paraId="2BD056ED" w14:textId="77777777" w:rsidTr="00F14072">
              <w:trPr>
                <w:trHeight w:val="300"/>
              </w:trPr>
              <w:tc>
                <w:tcPr>
                  <w:tcW w:w="1180" w:type="dxa"/>
                  <w:tcBorders>
                    <w:top w:val="nil"/>
                    <w:left w:val="nil"/>
                    <w:bottom w:val="nil"/>
                    <w:right w:val="nil"/>
                  </w:tcBorders>
                  <w:shd w:val="clear" w:color="auto" w:fill="auto"/>
                  <w:noWrap/>
                  <w:vAlign w:val="bottom"/>
                  <w:hideMark/>
                </w:tcPr>
                <w:p w14:paraId="1FE3F491" w14:textId="77777777" w:rsidR="00F14072" w:rsidRPr="00F14072" w:rsidRDefault="00F14072" w:rsidP="00F14072">
                  <w:pPr>
                    <w:spacing w:after="0" w:line="240" w:lineRule="auto"/>
                    <w:jc w:val="center"/>
                    <w:rPr>
                      <w:rFonts w:ascii="Calibri" w:hAnsi="Calibri" w:cs="Calibri"/>
                      <w:sz w:val="22"/>
                      <w:szCs w:val="22"/>
                    </w:rPr>
                  </w:pPr>
                </w:p>
              </w:tc>
              <w:tc>
                <w:tcPr>
                  <w:tcW w:w="3950" w:type="dxa"/>
                  <w:tcBorders>
                    <w:top w:val="nil"/>
                    <w:left w:val="nil"/>
                    <w:bottom w:val="nil"/>
                    <w:right w:val="nil"/>
                  </w:tcBorders>
                  <w:shd w:val="clear" w:color="auto" w:fill="auto"/>
                  <w:noWrap/>
                  <w:vAlign w:val="bottom"/>
                  <w:hideMark/>
                </w:tcPr>
                <w:p w14:paraId="072A3260"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B- Under occupation</w:t>
                  </w:r>
                </w:p>
              </w:tc>
              <w:tc>
                <w:tcPr>
                  <w:tcW w:w="960" w:type="dxa"/>
                  <w:tcBorders>
                    <w:top w:val="nil"/>
                    <w:left w:val="nil"/>
                    <w:bottom w:val="nil"/>
                    <w:right w:val="nil"/>
                  </w:tcBorders>
                  <w:shd w:val="clear" w:color="auto" w:fill="auto"/>
                  <w:noWrap/>
                  <w:vAlign w:val="bottom"/>
                  <w:hideMark/>
                </w:tcPr>
                <w:p w14:paraId="78DB3C3A"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170</w:t>
                  </w:r>
                </w:p>
              </w:tc>
              <w:tc>
                <w:tcPr>
                  <w:tcW w:w="960" w:type="dxa"/>
                  <w:tcBorders>
                    <w:top w:val="nil"/>
                    <w:left w:val="nil"/>
                    <w:bottom w:val="nil"/>
                    <w:right w:val="nil"/>
                  </w:tcBorders>
                  <w:shd w:val="clear" w:color="auto" w:fill="auto"/>
                  <w:noWrap/>
                  <w:vAlign w:val="bottom"/>
                  <w:hideMark/>
                </w:tcPr>
                <w:p w14:paraId="0DA2757C"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72</w:t>
                  </w:r>
                </w:p>
              </w:tc>
              <w:tc>
                <w:tcPr>
                  <w:tcW w:w="960" w:type="dxa"/>
                  <w:tcBorders>
                    <w:top w:val="nil"/>
                    <w:left w:val="nil"/>
                    <w:bottom w:val="nil"/>
                    <w:right w:val="nil"/>
                  </w:tcBorders>
                  <w:shd w:val="clear" w:color="auto" w:fill="auto"/>
                  <w:noWrap/>
                  <w:vAlign w:val="bottom"/>
                  <w:hideMark/>
                </w:tcPr>
                <w:p w14:paraId="2C81C5A1"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13</w:t>
                  </w:r>
                </w:p>
              </w:tc>
              <w:tc>
                <w:tcPr>
                  <w:tcW w:w="960" w:type="dxa"/>
                  <w:tcBorders>
                    <w:top w:val="nil"/>
                    <w:left w:val="nil"/>
                    <w:bottom w:val="nil"/>
                    <w:right w:val="nil"/>
                  </w:tcBorders>
                  <w:shd w:val="clear" w:color="auto" w:fill="auto"/>
                  <w:noWrap/>
                  <w:vAlign w:val="bottom"/>
                  <w:hideMark/>
                </w:tcPr>
                <w:p w14:paraId="09877215"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1</w:t>
                  </w:r>
                </w:p>
              </w:tc>
              <w:tc>
                <w:tcPr>
                  <w:tcW w:w="960" w:type="dxa"/>
                  <w:tcBorders>
                    <w:top w:val="nil"/>
                    <w:left w:val="nil"/>
                    <w:bottom w:val="nil"/>
                    <w:right w:val="nil"/>
                  </w:tcBorders>
                  <w:shd w:val="clear" w:color="auto" w:fill="auto"/>
                  <w:noWrap/>
                  <w:vAlign w:val="bottom"/>
                  <w:hideMark/>
                </w:tcPr>
                <w:p w14:paraId="2C3032C6" w14:textId="77777777" w:rsidR="00F14072" w:rsidRPr="00F14072" w:rsidRDefault="00F14072" w:rsidP="00F14072">
                  <w:pPr>
                    <w:spacing w:after="0" w:line="240" w:lineRule="auto"/>
                    <w:jc w:val="center"/>
                    <w:rPr>
                      <w:rFonts w:ascii="Calibri" w:hAnsi="Calibri" w:cs="Calibri"/>
                      <w:sz w:val="22"/>
                      <w:szCs w:val="22"/>
                    </w:rPr>
                  </w:pPr>
                </w:p>
              </w:tc>
              <w:tc>
                <w:tcPr>
                  <w:tcW w:w="960" w:type="dxa"/>
                  <w:tcBorders>
                    <w:top w:val="nil"/>
                    <w:left w:val="nil"/>
                    <w:bottom w:val="nil"/>
                    <w:right w:val="nil"/>
                  </w:tcBorders>
                  <w:shd w:val="clear" w:color="auto" w:fill="auto"/>
                  <w:noWrap/>
                  <w:vAlign w:val="bottom"/>
                  <w:hideMark/>
                </w:tcPr>
                <w:p w14:paraId="501890AC" w14:textId="77777777" w:rsidR="00F14072" w:rsidRPr="00F14072" w:rsidRDefault="00F14072" w:rsidP="00F14072">
                  <w:pPr>
                    <w:spacing w:after="0" w:line="240" w:lineRule="auto"/>
                    <w:jc w:val="center"/>
                    <w:rPr>
                      <w:color w:val="auto"/>
                    </w:rPr>
                  </w:pPr>
                </w:p>
              </w:tc>
              <w:tc>
                <w:tcPr>
                  <w:tcW w:w="1300" w:type="dxa"/>
                  <w:tcBorders>
                    <w:top w:val="nil"/>
                    <w:left w:val="nil"/>
                    <w:bottom w:val="nil"/>
                    <w:right w:val="nil"/>
                  </w:tcBorders>
                  <w:shd w:val="clear" w:color="auto" w:fill="auto"/>
                  <w:noWrap/>
                  <w:vAlign w:val="bottom"/>
                  <w:hideMark/>
                </w:tcPr>
                <w:p w14:paraId="5972FFE8"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256</w:t>
                  </w:r>
                </w:p>
              </w:tc>
            </w:tr>
            <w:tr w:rsidR="00F14072" w:rsidRPr="00F14072" w14:paraId="65A49A56" w14:textId="77777777" w:rsidTr="00F14072">
              <w:trPr>
                <w:trHeight w:val="315"/>
              </w:trPr>
              <w:tc>
                <w:tcPr>
                  <w:tcW w:w="1180" w:type="dxa"/>
                  <w:tcBorders>
                    <w:top w:val="single" w:sz="4" w:space="0" w:color="auto"/>
                    <w:left w:val="nil"/>
                    <w:bottom w:val="single" w:sz="8" w:space="0" w:color="auto"/>
                    <w:right w:val="nil"/>
                  </w:tcBorders>
                  <w:shd w:val="clear" w:color="D9D9D9" w:fill="D9D9D9"/>
                  <w:noWrap/>
                  <w:vAlign w:val="bottom"/>
                  <w:hideMark/>
                </w:tcPr>
                <w:p w14:paraId="72A38E4C"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Band B Total</w:t>
                  </w:r>
                </w:p>
              </w:tc>
              <w:tc>
                <w:tcPr>
                  <w:tcW w:w="3950" w:type="dxa"/>
                  <w:tcBorders>
                    <w:top w:val="single" w:sz="4" w:space="0" w:color="auto"/>
                    <w:left w:val="nil"/>
                    <w:bottom w:val="single" w:sz="8" w:space="0" w:color="auto"/>
                    <w:right w:val="nil"/>
                  </w:tcBorders>
                  <w:shd w:val="clear" w:color="D9D9D9" w:fill="D9D9D9"/>
                  <w:noWrap/>
                  <w:vAlign w:val="bottom"/>
                  <w:hideMark/>
                </w:tcPr>
                <w:p w14:paraId="0796EF67"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 </w:t>
                  </w:r>
                </w:p>
              </w:tc>
              <w:tc>
                <w:tcPr>
                  <w:tcW w:w="960" w:type="dxa"/>
                  <w:tcBorders>
                    <w:top w:val="single" w:sz="4" w:space="0" w:color="auto"/>
                    <w:left w:val="nil"/>
                    <w:bottom w:val="single" w:sz="8" w:space="0" w:color="auto"/>
                    <w:right w:val="nil"/>
                  </w:tcBorders>
                  <w:shd w:val="clear" w:color="D9D9D9" w:fill="D9D9D9"/>
                  <w:noWrap/>
                  <w:vAlign w:val="bottom"/>
                  <w:hideMark/>
                </w:tcPr>
                <w:p w14:paraId="446AE436"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532</w:t>
                  </w:r>
                </w:p>
              </w:tc>
              <w:tc>
                <w:tcPr>
                  <w:tcW w:w="960" w:type="dxa"/>
                  <w:tcBorders>
                    <w:top w:val="single" w:sz="4" w:space="0" w:color="auto"/>
                    <w:left w:val="nil"/>
                    <w:bottom w:val="single" w:sz="8" w:space="0" w:color="auto"/>
                    <w:right w:val="nil"/>
                  </w:tcBorders>
                  <w:shd w:val="clear" w:color="D9D9D9" w:fill="D9D9D9"/>
                  <w:noWrap/>
                  <w:vAlign w:val="bottom"/>
                  <w:hideMark/>
                </w:tcPr>
                <w:p w14:paraId="53C1C262"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323</w:t>
                  </w:r>
                </w:p>
              </w:tc>
              <w:tc>
                <w:tcPr>
                  <w:tcW w:w="960" w:type="dxa"/>
                  <w:tcBorders>
                    <w:top w:val="single" w:sz="4" w:space="0" w:color="auto"/>
                    <w:left w:val="nil"/>
                    <w:bottom w:val="single" w:sz="8" w:space="0" w:color="auto"/>
                    <w:right w:val="nil"/>
                  </w:tcBorders>
                  <w:shd w:val="clear" w:color="D9D9D9" w:fill="D9D9D9"/>
                  <w:noWrap/>
                  <w:vAlign w:val="bottom"/>
                  <w:hideMark/>
                </w:tcPr>
                <w:p w14:paraId="4B4B107A"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199</w:t>
                  </w:r>
                </w:p>
              </w:tc>
              <w:tc>
                <w:tcPr>
                  <w:tcW w:w="960" w:type="dxa"/>
                  <w:tcBorders>
                    <w:top w:val="single" w:sz="4" w:space="0" w:color="auto"/>
                    <w:left w:val="nil"/>
                    <w:bottom w:val="single" w:sz="8" w:space="0" w:color="auto"/>
                    <w:right w:val="nil"/>
                  </w:tcBorders>
                  <w:shd w:val="clear" w:color="D9D9D9" w:fill="D9D9D9"/>
                  <w:noWrap/>
                  <w:vAlign w:val="bottom"/>
                  <w:hideMark/>
                </w:tcPr>
                <w:p w14:paraId="19C40139"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95</w:t>
                  </w:r>
                </w:p>
              </w:tc>
              <w:tc>
                <w:tcPr>
                  <w:tcW w:w="960" w:type="dxa"/>
                  <w:tcBorders>
                    <w:top w:val="single" w:sz="4" w:space="0" w:color="auto"/>
                    <w:left w:val="nil"/>
                    <w:bottom w:val="single" w:sz="8" w:space="0" w:color="auto"/>
                    <w:right w:val="nil"/>
                  </w:tcBorders>
                  <w:shd w:val="clear" w:color="D9D9D9" w:fill="D9D9D9"/>
                  <w:noWrap/>
                  <w:vAlign w:val="bottom"/>
                  <w:hideMark/>
                </w:tcPr>
                <w:p w14:paraId="0F6FA693"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3</w:t>
                  </w:r>
                </w:p>
              </w:tc>
              <w:tc>
                <w:tcPr>
                  <w:tcW w:w="960" w:type="dxa"/>
                  <w:tcBorders>
                    <w:top w:val="single" w:sz="4" w:space="0" w:color="auto"/>
                    <w:left w:val="nil"/>
                    <w:bottom w:val="single" w:sz="8" w:space="0" w:color="auto"/>
                    <w:right w:val="nil"/>
                  </w:tcBorders>
                  <w:shd w:val="clear" w:color="D9D9D9" w:fill="D9D9D9"/>
                  <w:noWrap/>
                  <w:vAlign w:val="bottom"/>
                  <w:hideMark/>
                </w:tcPr>
                <w:p w14:paraId="49561817"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 </w:t>
                  </w:r>
                </w:p>
              </w:tc>
              <w:tc>
                <w:tcPr>
                  <w:tcW w:w="1300" w:type="dxa"/>
                  <w:tcBorders>
                    <w:top w:val="single" w:sz="4" w:space="0" w:color="auto"/>
                    <w:left w:val="nil"/>
                    <w:bottom w:val="single" w:sz="8" w:space="0" w:color="auto"/>
                    <w:right w:val="nil"/>
                  </w:tcBorders>
                  <w:shd w:val="clear" w:color="D9D9D9" w:fill="D9D9D9"/>
                  <w:noWrap/>
                  <w:vAlign w:val="bottom"/>
                  <w:hideMark/>
                </w:tcPr>
                <w:p w14:paraId="06E6F729"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1152</w:t>
                  </w:r>
                </w:p>
              </w:tc>
            </w:tr>
            <w:tr w:rsidR="00F14072" w:rsidRPr="00F14072" w14:paraId="094EBC60" w14:textId="77777777" w:rsidTr="00F14072">
              <w:trPr>
                <w:trHeight w:val="300"/>
              </w:trPr>
              <w:tc>
                <w:tcPr>
                  <w:tcW w:w="1180" w:type="dxa"/>
                  <w:tcBorders>
                    <w:top w:val="nil"/>
                    <w:left w:val="nil"/>
                    <w:bottom w:val="nil"/>
                    <w:right w:val="nil"/>
                  </w:tcBorders>
                  <w:shd w:val="clear" w:color="auto" w:fill="auto"/>
                  <w:noWrap/>
                  <w:vAlign w:val="bottom"/>
                  <w:hideMark/>
                </w:tcPr>
                <w:p w14:paraId="76C1C927"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Band C</w:t>
                  </w:r>
                </w:p>
              </w:tc>
              <w:tc>
                <w:tcPr>
                  <w:tcW w:w="3950" w:type="dxa"/>
                  <w:tcBorders>
                    <w:top w:val="nil"/>
                    <w:left w:val="nil"/>
                    <w:bottom w:val="nil"/>
                    <w:right w:val="nil"/>
                  </w:tcBorders>
                  <w:shd w:val="clear" w:color="auto" w:fill="auto"/>
                  <w:noWrap/>
                  <w:vAlign w:val="bottom"/>
                  <w:hideMark/>
                </w:tcPr>
                <w:p w14:paraId="034EDD4D"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C- Health/Welfare (Medium)</w:t>
                  </w:r>
                </w:p>
              </w:tc>
              <w:tc>
                <w:tcPr>
                  <w:tcW w:w="960" w:type="dxa"/>
                  <w:tcBorders>
                    <w:top w:val="nil"/>
                    <w:left w:val="nil"/>
                    <w:bottom w:val="nil"/>
                    <w:right w:val="nil"/>
                  </w:tcBorders>
                  <w:shd w:val="clear" w:color="auto" w:fill="auto"/>
                  <w:noWrap/>
                  <w:vAlign w:val="bottom"/>
                  <w:hideMark/>
                </w:tcPr>
                <w:p w14:paraId="038C7777"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164</w:t>
                  </w:r>
                </w:p>
              </w:tc>
              <w:tc>
                <w:tcPr>
                  <w:tcW w:w="960" w:type="dxa"/>
                  <w:tcBorders>
                    <w:top w:val="nil"/>
                    <w:left w:val="nil"/>
                    <w:bottom w:val="nil"/>
                    <w:right w:val="nil"/>
                  </w:tcBorders>
                  <w:shd w:val="clear" w:color="auto" w:fill="auto"/>
                  <w:noWrap/>
                  <w:vAlign w:val="bottom"/>
                  <w:hideMark/>
                </w:tcPr>
                <w:p w14:paraId="3ECFD551"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57</w:t>
                  </w:r>
                </w:p>
              </w:tc>
              <w:tc>
                <w:tcPr>
                  <w:tcW w:w="960" w:type="dxa"/>
                  <w:tcBorders>
                    <w:top w:val="nil"/>
                    <w:left w:val="nil"/>
                    <w:bottom w:val="nil"/>
                    <w:right w:val="nil"/>
                  </w:tcBorders>
                  <w:shd w:val="clear" w:color="auto" w:fill="auto"/>
                  <w:noWrap/>
                  <w:vAlign w:val="bottom"/>
                  <w:hideMark/>
                </w:tcPr>
                <w:p w14:paraId="46376107"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19</w:t>
                  </w:r>
                </w:p>
              </w:tc>
              <w:tc>
                <w:tcPr>
                  <w:tcW w:w="960" w:type="dxa"/>
                  <w:tcBorders>
                    <w:top w:val="nil"/>
                    <w:left w:val="nil"/>
                    <w:bottom w:val="nil"/>
                    <w:right w:val="nil"/>
                  </w:tcBorders>
                  <w:shd w:val="clear" w:color="auto" w:fill="auto"/>
                  <w:noWrap/>
                  <w:vAlign w:val="bottom"/>
                  <w:hideMark/>
                </w:tcPr>
                <w:p w14:paraId="55922794"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6</w:t>
                  </w:r>
                </w:p>
              </w:tc>
              <w:tc>
                <w:tcPr>
                  <w:tcW w:w="960" w:type="dxa"/>
                  <w:tcBorders>
                    <w:top w:val="nil"/>
                    <w:left w:val="nil"/>
                    <w:bottom w:val="nil"/>
                    <w:right w:val="nil"/>
                  </w:tcBorders>
                  <w:shd w:val="clear" w:color="auto" w:fill="auto"/>
                  <w:noWrap/>
                  <w:vAlign w:val="bottom"/>
                  <w:hideMark/>
                </w:tcPr>
                <w:p w14:paraId="63053108" w14:textId="77777777" w:rsidR="00F14072" w:rsidRPr="00F14072" w:rsidRDefault="00F14072" w:rsidP="00F14072">
                  <w:pPr>
                    <w:spacing w:after="0" w:line="240" w:lineRule="auto"/>
                    <w:jc w:val="center"/>
                    <w:rPr>
                      <w:rFonts w:ascii="Calibri" w:hAnsi="Calibri" w:cs="Calibri"/>
                      <w:sz w:val="22"/>
                      <w:szCs w:val="22"/>
                    </w:rPr>
                  </w:pPr>
                </w:p>
              </w:tc>
              <w:tc>
                <w:tcPr>
                  <w:tcW w:w="960" w:type="dxa"/>
                  <w:tcBorders>
                    <w:top w:val="nil"/>
                    <w:left w:val="nil"/>
                    <w:bottom w:val="nil"/>
                    <w:right w:val="nil"/>
                  </w:tcBorders>
                  <w:shd w:val="clear" w:color="auto" w:fill="auto"/>
                  <w:noWrap/>
                  <w:vAlign w:val="bottom"/>
                  <w:hideMark/>
                </w:tcPr>
                <w:p w14:paraId="5936D8B2" w14:textId="77777777" w:rsidR="00F14072" w:rsidRPr="00F14072" w:rsidRDefault="00F14072" w:rsidP="00F14072">
                  <w:pPr>
                    <w:spacing w:after="0" w:line="240" w:lineRule="auto"/>
                    <w:jc w:val="center"/>
                    <w:rPr>
                      <w:color w:val="auto"/>
                    </w:rPr>
                  </w:pPr>
                </w:p>
              </w:tc>
              <w:tc>
                <w:tcPr>
                  <w:tcW w:w="1300" w:type="dxa"/>
                  <w:tcBorders>
                    <w:top w:val="nil"/>
                    <w:left w:val="nil"/>
                    <w:bottom w:val="nil"/>
                    <w:right w:val="nil"/>
                  </w:tcBorders>
                  <w:shd w:val="clear" w:color="auto" w:fill="auto"/>
                  <w:noWrap/>
                  <w:vAlign w:val="bottom"/>
                  <w:hideMark/>
                </w:tcPr>
                <w:p w14:paraId="282407DF"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246</w:t>
                  </w:r>
                </w:p>
              </w:tc>
            </w:tr>
            <w:tr w:rsidR="00F14072" w:rsidRPr="00F14072" w14:paraId="6FD863DB" w14:textId="77777777" w:rsidTr="00F14072">
              <w:trPr>
                <w:trHeight w:val="300"/>
              </w:trPr>
              <w:tc>
                <w:tcPr>
                  <w:tcW w:w="1180" w:type="dxa"/>
                  <w:tcBorders>
                    <w:top w:val="nil"/>
                    <w:left w:val="nil"/>
                    <w:bottom w:val="nil"/>
                    <w:right w:val="nil"/>
                  </w:tcBorders>
                  <w:shd w:val="clear" w:color="D9D9D9" w:fill="D9D9D9"/>
                  <w:noWrap/>
                  <w:vAlign w:val="bottom"/>
                  <w:hideMark/>
                </w:tcPr>
                <w:p w14:paraId="2C9D517E" w14:textId="77777777" w:rsidR="00F14072" w:rsidRPr="00F14072" w:rsidRDefault="00F14072" w:rsidP="00F14072">
                  <w:pPr>
                    <w:spacing w:after="0" w:line="240" w:lineRule="auto"/>
                    <w:jc w:val="center"/>
                    <w:rPr>
                      <w:rFonts w:ascii="Calibri" w:hAnsi="Calibri" w:cs="Calibri"/>
                      <w:sz w:val="22"/>
                      <w:szCs w:val="22"/>
                    </w:rPr>
                  </w:pPr>
                </w:p>
              </w:tc>
              <w:tc>
                <w:tcPr>
                  <w:tcW w:w="3950" w:type="dxa"/>
                  <w:tcBorders>
                    <w:top w:val="nil"/>
                    <w:left w:val="nil"/>
                    <w:bottom w:val="nil"/>
                    <w:right w:val="nil"/>
                  </w:tcBorders>
                  <w:shd w:val="clear" w:color="D9D9D9" w:fill="D9D9D9"/>
                  <w:noWrap/>
                  <w:vAlign w:val="bottom"/>
                  <w:hideMark/>
                </w:tcPr>
                <w:p w14:paraId="2A4C2578"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C- Homeless (intentional with priority need)</w:t>
                  </w:r>
                </w:p>
              </w:tc>
              <w:tc>
                <w:tcPr>
                  <w:tcW w:w="960" w:type="dxa"/>
                  <w:tcBorders>
                    <w:top w:val="nil"/>
                    <w:left w:val="nil"/>
                    <w:bottom w:val="nil"/>
                    <w:right w:val="nil"/>
                  </w:tcBorders>
                  <w:shd w:val="clear" w:color="D9D9D9" w:fill="D9D9D9"/>
                  <w:noWrap/>
                  <w:vAlign w:val="bottom"/>
                  <w:hideMark/>
                </w:tcPr>
                <w:p w14:paraId="46462623" w14:textId="77777777" w:rsidR="00F14072" w:rsidRPr="00F14072" w:rsidRDefault="00F14072" w:rsidP="00F14072">
                  <w:pPr>
                    <w:spacing w:after="0" w:line="240" w:lineRule="auto"/>
                    <w:jc w:val="center"/>
                    <w:rPr>
                      <w:rFonts w:ascii="Calibri" w:hAnsi="Calibri" w:cs="Calibri"/>
                      <w:sz w:val="22"/>
                      <w:szCs w:val="22"/>
                    </w:rPr>
                  </w:pPr>
                </w:p>
              </w:tc>
              <w:tc>
                <w:tcPr>
                  <w:tcW w:w="960" w:type="dxa"/>
                  <w:tcBorders>
                    <w:top w:val="nil"/>
                    <w:left w:val="nil"/>
                    <w:bottom w:val="nil"/>
                    <w:right w:val="nil"/>
                  </w:tcBorders>
                  <w:shd w:val="clear" w:color="D9D9D9" w:fill="D9D9D9"/>
                  <w:noWrap/>
                  <w:vAlign w:val="bottom"/>
                  <w:hideMark/>
                </w:tcPr>
                <w:p w14:paraId="0C31F9BD"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1</w:t>
                  </w:r>
                </w:p>
              </w:tc>
              <w:tc>
                <w:tcPr>
                  <w:tcW w:w="960" w:type="dxa"/>
                  <w:tcBorders>
                    <w:top w:val="nil"/>
                    <w:left w:val="nil"/>
                    <w:bottom w:val="nil"/>
                    <w:right w:val="nil"/>
                  </w:tcBorders>
                  <w:shd w:val="clear" w:color="D9D9D9" w:fill="D9D9D9"/>
                  <w:noWrap/>
                  <w:vAlign w:val="bottom"/>
                  <w:hideMark/>
                </w:tcPr>
                <w:p w14:paraId="74468626"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1</w:t>
                  </w:r>
                </w:p>
              </w:tc>
              <w:tc>
                <w:tcPr>
                  <w:tcW w:w="960" w:type="dxa"/>
                  <w:tcBorders>
                    <w:top w:val="nil"/>
                    <w:left w:val="nil"/>
                    <w:bottom w:val="nil"/>
                    <w:right w:val="nil"/>
                  </w:tcBorders>
                  <w:shd w:val="clear" w:color="D9D9D9" w:fill="D9D9D9"/>
                  <w:noWrap/>
                  <w:vAlign w:val="bottom"/>
                  <w:hideMark/>
                </w:tcPr>
                <w:p w14:paraId="50954C60" w14:textId="77777777" w:rsidR="00F14072" w:rsidRPr="00F14072" w:rsidRDefault="00F14072" w:rsidP="00F14072">
                  <w:pPr>
                    <w:spacing w:after="0" w:line="240" w:lineRule="auto"/>
                    <w:jc w:val="center"/>
                    <w:rPr>
                      <w:rFonts w:ascii="Calibri" w:hAnsi="Calibri" w:cs="Calibri"/>
                      <w:sz w:val="22"/>
                      <w:szCs w:val="22"/>
                    </w:rPr>
                  </w:pPr>
                </w:p>
              </w:tc>
              <w:tc>
                <w:tcPr>
                  <w:tcW w:w="960" w:type="dxa"/>
                  <w:tcBorders>
                    <w:top w:val="nil"/>
                    <w:left w:val="nil"/>
                    <w:bottom w:val="nil"/>
                    <w:right w:val="nil"/>
                  </w:tcBorders>
                  <w:shd w:val="clear" w:color="D9D9D9" w:fill="D9D9D9"/>
                  <w:noWrap/>
                  <w:vAlign w:val="bottom"/>
                  <w:hideMark/>
                </w:tcPr>
                <w:p w14:paraId="0A9FE05C" w14:textId="77777777" w:rsidR="00F14072" w:rsidRPr="00F14072" w:rsidRDefault="00F14072" w:rsidP="00F14072">
                  <w:pPr>
                    <w:spacing w:after="0" w:line="240" w:lineRule="auto"/>
                    <w:jc w:val="center"/>
                    <w:rPr>
                      <w:color w:val="auto"/>
                    </w:rPr>
                  </w:pPr>
                </w:p>
              </w:tc>
              <w:tc>
                <w:tcPr>
                  <w:tcW w:w="960" w:type="dxa"/>
                  <w:tcBorders>
                    <w:top w:val="nil"/>
                    <w:left w:val="nil"/>
                    <w:bottom w:val="nil"/>
                    <w:right w:val="nil"/>
                  </w:tcBorders>
                  <w:shd w:val="clear" w:color="D9D9D9" w:fill="D9D9D9"/>
                  <w:noWrap/>
                  <w:vAlign w:val="bottom"/>
                  <w:hideMark/>
                </w:tcPr>
                <w:p w14:paraId="326EE8F6" w14:textId="77777777" w:rsidR="00F14072" w:rsidRPr="00F14072" w:rsidRDefault="00F14072" w:rsidP="00F14072">
                  <w:pPr>
                    <w:spacing w:after="0" w:line="240" w:lineRule="auto"/>
                    <w:jc w:val="center"/>
                    <w:rPr>
                      <w:color w:val="auto"/>
                    </w:rPr>
                  </w:pPr>
                </w:p>
              </w:tc>
              <w:tc>
                <w:tcPr>
                  <w:tcW w:w="1300" w:type="dxa"/>
                  <w:tcBorders>
                    <w:top w:val="nil"/>
                    <w:left w:val="nil"/>
                    <w:bottom w:val="nil"/>
                    <w:right w:val="nil"/>
                  </w:tcBorders>
                  <w:shd w:val="clear" w:color="D9D9D9" w:fill="D9D9D9"/>
                  <w:noWrap/>
                  <w:vAlign w:val="bottom"/>
                  <w:hideMark/>
                </w:tcPr>
                <w:p w14:paraId="63EC0067"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2</w:t>
                  </w:r>
                </w:p>
              </w:tc>
            </w:tr>
            <w:tr w:rsidR="00F14072" w:rsidRPr="00F14072" w14:paraId="2BA45009" w14:textId="77777777" w:rsidTr="00F14072">
              <w:trPr>
                <w:trHeight w:val="300"/>
              </w:trPr>
              <w:tc>
                <w:tcPr>
                  <w:tcW w:w="1180" w:type="dxa"/>
                  <w:tcBorders>
                    <w:top w:val="nil"/>
                    <w:left w:val="nil"/>
                    <w:bottom w:val="nil"/>
                    <w:right w:val="nil"/>
                  </w:tcBorders>
                  <w:shd w:val="clear" w:color="auto" w:fill="auto"/>
                  <w:noWrap/>
                  <w:vAlign w:val="bottom"/>
                  <w:hideMark/>
                </w:tcPr>
                <w:p w14:paraId="5B7BACBD" w14:textId="77777777" w:rsidR="00F14072" w:rsidRPr="00F14072" w:rsidRDefault="00F14072" w:rsidP="00F14072">
                  <w:pPr>
                    <w:spacing w:after="0" w:line="240" w:lineRule="auto"/>
                    <w:jc w:val="center"/>
                    <w:rPr>
                      <w:rFonts w:ascii="Calibri" w:hAnsi="Calibri" w:cs="Calibri"/>
                      <w:sz w:val="22"/>
                      <w:szCs w:val="22"/>
                    </w:rPr>
                  </w:pPr>
                </w:p>
              </w:tc>
              <w:tc>
                <w:tcPr>
                  <w:tcW w:w="3950" w:type="dxa"/>
                  <w:tcBorders>
                    <w:top w:val="nil"/>
                    <w:left w:val="nil"/>
                    <w:bottom w:val="nil"/>
                    <w:right w:val="nil"/>
                  </w:tcBorders>
                  <w:shd w:val="clear" w:color="auto" w:fill="auto"/>
                  <w:noWrap/>
                  <w:vAlign w:val="bottom"/>
                  <w:hideMark/>
                </w:tcPr>
                <w:p w14:paraId="329EA2F5"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C- Homeless / Prevention (no priority need)</w:t>
                  </w:r>
                </w:p>
              </w:tc>
              <w:tc>
                <w:tcPr>
                  <w:tcW w:w="960" w:type="dxa"/>
                  <w:tcBorders>
                    <w:top w:val="nil"/>
                    <w:left w:val="nil"/>
                    <w:bottom w:val="nil"/>
                    <w:right w:val="nil"/>
                  </w:tcBorders>
                  <w:shd w:val="clear" w:color="auto" w:fill="auto"/>
                  <w:noWrap/>
                  <w:vAlign w:val="bottom"/>
                  <w:hideMark/>
                </w:tcPr>
                <w:p w14:paraId="0ADE51BF"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17</w:t>
                  </w:r>
                </w:p>
              </w:tc>
              <w:tc>
                <w:tcPr>
                  <w:tcW w:w="960" w:type="dxa"/>
                  <w:tcBorders>
                    <w:top w:val="nil"/>
                    <w:left w:val="nil"/>
                    <w:bottom w:val="nil"/>
                    <w:right w:val="nil"/>
                  </w:tcBorders>
                  <w:shd w:val="clear" w:color="auto" w:fill="auto"/>
                  <w:noWrap/>
                  <w:vAlign w:val="bottom"/>
                  <w:hideMark/>
                </w:tcPr>
                <w:p w14:paraId="0DF2BD78"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1</w:t>
                  </w:r>
                </w:p>
              </w:tc>
              <w:tc>
                <w:tcPr>
                  <w:tcW w:w="960" w:type="dxa"/>
                  <w:tcBorders>
                    <w:top w:val="nil"/>
                    <w:left w:val="nil"/>
                    <w:bottom w:val="nil"/>
                    <w:right w:val="nil"/>
                  </w:tcBorders>
                  <w:shd w:val="clear" w:color="auto" w:fill="auto"/>
                  <w:noWrap/>
                  <w:vAlign w:val="bottom"/>
                  <w:hideMark/>
                </w:tcPr>
                <w:p w14:paraId="345B5719" w14:textId="77777777" w:rsidR="00F14072" w:rsidRPr="00F14072" w:rsidRDefault="00F14072" w:rsidP="00F14072">
                  <w:pPr>
                    <w:spacing w:after="0" w:line="240" w:lineRule="auto"/>
                    <w:jc w:val="center"/>
                    <w:rPr>
                      <w:rFonts w:ascii="Calibri" w:hAnsi="Calibri" w:cs="Calibri"/>
                      <w:sz w:val="22"/>
                      <w:szCs w:val="22"/>
                    </w:rPr>
                  </w:pPr>
                </w:p>
              </w:tc>
              <w:tc>
                <w:tcPr>
                  <w:tcW w:w="960" w:type="dxa"/>
                  <w:tcBorders>
                    <w:top w:val="nil"/>
                    <w:left w:val="nil"/>
                    <w:bottom w:val="nil"/>
                    <w:right w:val="nil"/>
                  </w:tcBorders>
                  <w:shd w:val="clear" w:color="auto" w:fill="auto"/>
                  <w:noWrap/>
                  <w:vAlign w:val="bottom"/>
                  <w:hideMark/>
                </w:tcPr>
                <w:p w14:paraId="2F291DE5" w14:textId="77777777" w:rsidR="00F14072" w:rsidRPr="00F14072" w:rsidRDefault="00F14072" w:rsidP="00F14072">
                  <w:pPr>
                    <w:spacing w:after="0" w:line="240" w:lineRule="auto"/>
                    <w:jc w:val="center"/>
                    <w:rPr>
                      <w:color w:val="auto"/>
                    </w:rPr>
                  </w:pPr>
                </w:p>
              </w:tc>
              <w:tc>
                <w:tcPr>
                  <w:tcW w:w="960" w:type="dxa"/>
                  <w:tcBorders>
                    <w:top w:val="nil"/>
                    <w:left w:val="nil"/>
                    <w:bottom w:val="nil"/>
                    <w:right w:val="nil"/>
                  </w:tcBorders>
                  <w:shd w:val="clear" w:color="auto" w:fill="auto"/>
                  <w:noWrap/>
                  <w:vAlign w:val="bottom"/>
                  <w:hideMark/>
                </w:tcPr>
                <w:p w14:paraId="576C9C6D" w14:textId="77777777" w:rsidR="00F14072" w:rsidRPr="00F14072" w:rsidRDefault="00F14072" w:rsidP="00F14072">
                  <w:pPr>
                    <w:spacing w:after="0" w:line="240" w:lineRule="auto"/>
                    <w:jc w:val="center"/>
                    <w:rPr>
                      <w:color w:val="auto"/>
                    </w:rPr>
                  </w:pPr>
                </w:p>
              </w:tc>
              <w:tc>
                <w:tcPr>
                  <w:tcW w:w="960" w:type="dxa"/>
                  <w:tcBorders>
                    <w:top w:val="nil"/>
                    <w:left w:val="nil"/>
                    <w:bottom w:val="nil"/>
                    <w:right w:val="nil"/>
                  </w:tcBorders>
                  <w:shd w:val="clear" w:color="auto" w:fill="auto"/>
                  <w:noWrap/>
                  <w:vAlign w:val="bottom"/>
                  <w:hideMark/>
                </w:tcPr>
                <w:p w14:paraId="7CB9F150" w14:textId="77777777" w:rsidR="00F14072" w:rsidRPr="00F14072" w:rsidRDefault="00F14072" w:rsidP="00F14072">
                  <w:pPr>
                    <w:spacing w:after="0" w:line="240" w:lineRule="auto"/>
                    <w:jc w:val="center"/>
                    <w:rPr>
                      <w:color w:val="auto"/>
                    </w:rPr>
                  </w:pPr>
                </w:p>
              </w:tc>
              <w:tc>
                <w:tcPr>
                  <w:tcW w:w="1300" w:type="dxa"/>
                  <w:tcBorders>
                    <w:top w:val="nil"/>
                    <w:left w:val="nil"/>
                    <w:bottom w:val="nil"/>
                    <w:right w:val="nil"/>
                  </w:tcBorders>
                  <w:shd w:val="clear" w:color="auto" w:fill="auto"/>
                  <w:noWrap/>
                  <w:vAlign w:val="bottom"/>
                  <w:hideMark/>
                </w:tcPr>
                <w:p w14:paraId="046B839A"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18</w:t>
                  </w:r>
                </w:p>
              </w:tc>
            </w:tr>
            <w:tr w:rsidR="00F14072" w:rsidRPr="00F14072" w14:paraId="264BC7F5" w14:textId="77777777" w:rsidTr="00F14072">
              <w:trPr>
                <w:trHeight w:val="300"/>
              </w:trPr>
              <w:tc>
                <w:tcPr>
                  <w:tcW w:w="1180" w:type="dxa"/>
                  <w:tcBorders>
                    <w:top w:val="nil"/>
                    <w:left w:val="nil"/>
                    <w:bottom w:val="nil"/>
                    <w:right w:val="nil"/>
                  </w:tcBorders>
                  <w:shd w:val="clear" w:color="D9D9D9" w:fill="D9D9D9"/>
                  <w:noWrap/>
                  <w:vAlign w:val="bottom"/>
                  <w:hideMark/>
                </w:tcPr>
                <w:p w14:paraId="599F3FBC" w14:textId="77777777" w:rsidR="00F14072" w:rsidRPr="00F14072" w:rsidRDefault="00F14072" w:rsidP="00F14072">
                  <w:pPr>
                    <w:spacing w:after="0" w:line="240" w:lineRule="auto"/>
                    <w:jc w:val="center"/>
                    <w:rPr>
                      <w:rFonts w:ascii="Calibri" w:hAnsi="Calibri" w:cs="Calibri"/>
                      <w:sz w:val="22"/>
                      <w:szCs w:val="22"/>
                    </w:rPr>
                  </w:pPr>
                </w:p>
              </w:tc>
              <w:tc>
                <w:tcPr>
                  <w:tcW w:w="3950" w:type="dxa"/>
                  <w:tcBorders>
                    <w:top w:val="nil"/>
                    <w:left w:val="nil"/>
                    <w:bottom w:val="nil"/>
                    <w:right w:val="nil"/>
                  </w:tcBorders>
                  <w:shd w:val="clear" w:color="D9D9D9" w:fill="D9D9D9"/>
                  <w:noWrap/>
                  <w:vAlign w:val="bottom"/>
                  <w:hideMark/>
                </w:tcPr>
                <w:p w14:paraId="4D5D00AA"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C- Living with family and friends</w:t>
                  </w:r>
                </w:p>
              </w:tc>
              <w:tc>
                <w:tcPr>
                  <w:tcW w:w="960" w:type="dxa"/>
                  <w:tcBorders>
                    <w:top w:val="nil"/>
                    <w:left w:val="nil"/>
                    <w:bottom w:val="nil"/>
                    <w:right w:val="nil"/>
                  </w:tcBorders>
                  <w:shd w:val="clear" w:color="D9D9D9" w:fill="D9D9D9"/>
                  <w:noWrap/>
                  <w:vAlign w:val="bottom"/>
                  <w:hideMark/>
                </w:tcPr>
                <w:p w14:paraId="03EF4CC8"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442</w:t>
                  </w:r>
                </w:p>
              </w:tc>
              <w:tc>
                <w:tcPr>
                  <w:tcW w:w="960" w:type="dxa"/>
                  <w:tcBorders>
                    <w:top w:val="nil"/>
                    <w:left w:val="nil"/>
                    <w:bottom w:val="nil"/>
                    <w:right w:val="nil"/>
                  </w:tcBorders>
                  <w:shd w:val="clear" w:color="D9D9D9" w:fill="D9D9D9"/>
                  <w:noWrap/>
                  <w:vAlign w:val="bottom"/>
                  <w:hideMark/>
                </w:tcPr>
                <w:p w14:paraId="0E615207"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135</w:t>
                  </w:r>
                </w:p>
              </w:tc>
              <w:tc>
                <w:tcPr>
                  <w:tcW w:w="960" w:type="dxa"/>
                  <w:tcBorders>
                    <w:top w:val="nil"/>
                    <w:left w:val="nil"/>
                    <w:bottom w:val="nil"/>
                    <w:right w:val="nil"/>
                  </w:tcBorders>
                  <w:shd w:val="clear" w:color="D9D9D9" w:fill="D9D9D9"/>
                  <w:noWrap/>
                  <w:vAlign w:val="bottom"/>
                  <w:hideMark/>
                </w:tcPr>
                <w:p w14:paraId="469480F4"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11</w:t>
                  </w:r>
                </w:p>
              </w:tc>
              <w:tc>
                <w:tcPr>
                  <w:tcW w:w="960" w:type="dxa"/>
                  <w:tcBorders>
                    <w:top w:val="nil"/>
                    <w:left w:val="nil"/>
                    <w:bottom w:val="nil"/>
                    <w:right w:val="nil"/>
                  </w:tcBorders>
                  <w:shd w:val="clear" w:color="D9D9D9" w:fill="D9D9D9"/>
                  <w:noWrap/>
                  <w:vAlign w:val="bottom"/>
                  <w:hideMark/>
                </w:tcPr>
                <w:p w14:paraId="4A23E323" w14:textId="77777777" w:rsidR="00F14072" w:rsidRPr="00F14072" w:rsidRDefault="00F14072" w:rsidP="00F14072">
                  <w:pPr>
                    <w:spacing w:after="0" w:line="240" w:lineRule="auto"/>
                    <w:jc w:val="center"/>
                    <w:rPr>
                      <w:rFonts w:ascii="Calibri" w:hAnsi="Calibri" w:cs="Calibri"/>
                      <w:sz w:val="22"/>
                      <w:szCs w:val="22"/>
                    </w:rPr>
                  </w:pPr>
                </w:p>
              </w:tc>
              <w:tc>
                <w:tcPr>
                  <w:tcW w:w="960" w:type="dxa"/>
                  <w:tcBorders>
                    <w:top w:val="nil"/>
                    <w:left w:val="nil"/>
                    <w:bottom w:val="nil"/>
                    <w:right w:val="nil"/>
                  </w:tcBorders>
                  <w:shd w:val="clear" w:color="D9D9D9" w:fill="D9D9D9"/>
                  <w:noWrap/>
                  <w:vAlign w:val="bottom"/>
                  <w:hideMark/>
                </w:tcPr>
                <w:p w14:paraId="5DCD8F07" w14:textId="77777777" w:rsidR="00F14072" w:rsidRPr="00F14072" w:rsidRDefault="00F14072" w:rsidP="00F14072">
                  <w:pPr>
                    <w:spacing w:after="0" w:line="240" w:lineRule="auto"/>
                    <w:jc w:val="center"/>
                    <w:rPr>
                      <w:color w:val="auto"/>
                    </w:rPr>
                  </w:pPr>
                </w:p>
              </w:tc>
              <w:tc>
                <w:tcPr>
                  <w:tcW w:w="960" w:type="dxa"/>
                  <w:tcBorders>
                    <w:top w:val="nil"/>
                    <w:left w:val="nil"/>
                    <w:bottom w:val="nil"/>
                    <w:right w:val="nil"/>
                  </w:tcBorders>
                  <w:shd w:val="clear" w:color="D9D9D9" w:fill="D9D9D9"/>
                  <w:noWrap/>
                  <w:vAlign w:val="bottom"/>
                  <w:hideMark/>
                </w:tcPr>
                <w:p w14:paraId="31F4ED2A" w14:textId="77777777" w:rsidR="00F14072" w:rsidRPr="00F14072" w:rsidRDefault="00F14072" w:rsidP="00F14072">
                  <w:pPr>
                    <w:spacing w:after="0" w:line="240" w:lineRule="auto"/>
                    <w:jc w:val="center"/>
                    <w:rPr>
                      <w:color w:val="auto"/>
                    </w:rPr>
                  </w:pPr>
                </w:p>
              </w:tc>
              <w:tc>
                <w:tcPr>
                  <w:tcW w:w="1300" w:type="dxa"/>
                  <w:tcBorders>
                    <w:top w:val="nil"/>
                    <w:left w:val="nil"/>
                    <w:bottom w:val="nil"/>
                    <w:right w:val="nil"/>
                  </w:tcBorders>
                  <w:shd w:val="clear" w:color="D9D9D9" w:fill="D9D9D9"/>
                  <w:noWrap/>
                  <w:vAlign w:val="bottom"/>
                  <w:hideMark/>
                </w:tcPr>
                <w:p w14:paraId="1C3B3422" w14:textId="77777777" w:rsidR="00F14072" w:rsidRPr="00F14072" w:rsidRDefault="00F14072" w:rsidP="00F14072">
                  <w:pPr>
                    <w:spacing w:after="0" w:line="240" w:lineRule="auto"/>
                    <w:jc w:val="center"/>
                    <w:rPr>
                      <w:rFonts w:ascii="Calibri" w:hAnsi="Calibri" w:cs="Calibri"/>
                      <w:sz w:val="22"/>
                      <w:szCs w:val="22"/>
                    </w:rPr>
                  </w:pPr>
                  <w:r w:rsidRPr="00F14072">
                    <w:rPr>
                      <w:rFonts w:ascii="Calibri" w:hAnsi="Calibri" w:cs="Calibri"/>
                      <w:sz w:val="22"/>
                      <w:szCs w:val="22"/>
                    </w:rPr>
                    <w:t>588</w:t>
                  </w:r>
                </w:p>
              </w:tc>
            </w:tr>
            <w:tr w:rsidR="00F14072" w:rsidRPr="00F14072" w14:paraId="2BC3D4E1" w14:textId="77777777" w:rsidTr="00F14072">
              <w:trPr>
                <w:trHeight w:val="315"/>
              </w:trPr>
              <w:tc>
                <w:tcPr>
                  <w:tcW w:w="1180" w:type="dxa"/>
                  <w:tcBorders>
                    <w:top w:val="single" w:sz="4" w:space="0" w:color="auto"/>
                    <w:left w:val="nil"/>
                    <w:bottom w:val="single" w:sz="8" w:space="0" w:color="auto"/>
                    <w:right w:val="nil"/>
                  </w:tcBorders>
                  <w:shd w:val="clear" w:color="auto" w:fill="auto"/>
                  <w:noWrap/>
                  <w:vAlign w:val="bottom"/>
                  <w:hideMark/>
                </w:tcPr>
                <w:p w14:paraId="4442C00B"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Band C Total</w:t>
                  </w:r>
                </w:p>
              </w:tc>
              <w:tc>
                <w:tcPr>
                  <w:tcW w:w="3950" w:type="dxa"/>
                  <w:tcBorders>
                    <w:top w:val="single" w:sz="4" w:space="0" w:color="auto"/>
                    <w:left w:val="nil"/>
                    <w:bottom w:val="single" w:sz="8" w:space="0" w:color="auto"/>
                    <w:right w:val="nil"/>
                  </w:tcBorders>
                  <w:shd w:val="clear" w:color="auto" w:fill="auto"/>
                  <w:noWrap/>
                  <w:vAlign w:val="bottom"/>
                  <w:hideMark/>
                </w:tcPr>
                <w:p w14:paraId="4FCE4F1F"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 </w:t>
                  </w:r>
                </w:p>
              </w:tc>
              <w:tc>
                <w:tcPr>
                  <w:tcW w:w="960" w:type="dxa"/>
                  <w:tcBorders>
                    <w:top w:val="single" w:sz="4" w:space="0" w:color="auto"/>
                    <w:left w:val="nil"/>
                    <w:bottom w:val="single" w:sz="8" w:space="0" w:color="auto"/>
                    <w:right w:val="nil"/>
                  </w:tcBorders>
                  <w:shd w:val="clear" w:color="auto" w:fill="auto"/>
                  <w:noWrap/>
                  <w:vAlign w:val="bottom"/>
                  <w:hideMark/>
                </w:tcPr>
                <w:p w14:paraId="38BE2C08"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623</w:t>
                  </w:r>
                </w:p>
              </w:tc>
              <w:tc>
                <w:tcPr>
                  <w:tcW w:w="960" w:type="dxa"/>
                  <w:tcBorders>
                    <w:top w:val="single" w:sz="4" w:space="0" w:color="auto"/>
                    <w:left w:val="nil"/>
                    <w:bottom w:val="single" w:sz="8" w:space="0" w:color="auto"/>
                    <w:right w:val="nil"/>
                  </w:tcBorders>
                  <w:shd w:val="clear" w:color="auto" w:fill="auto"/>
                  <w:noWrap/>
                  <w:vAlign w:val="bottom"/>
                  <w:hideMark/>
                </w:tcPr>
                <w:p w14:paraId="72AC0B97"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194</w:t>
                  </w:r>
                </w:p>
              </w:tc>
              <w:tc>
                <w:tcPr>
                  <w:tcW w:w="960" w:type="dxa"/>
                  <w:tcBorders>
                    <w:top w:val="single" w:sz="4" w:space="0" w:color="auto"/>
                    <w:left w:val="nil"/>
                    <w:bottom w:val="single" w:sz="8" w:space="0" w:color="auto"/>
                    <w:right w:val="nil"/>
                  </w:tcBorders>
                  <w:shd w:val="clear" w:color="auto" w:fill="auto"/>
                  <w:noWrap/>
                  <w:vAlign w:val="bottom"/>
                  <w:hideMark/>
                </w:tcPr>
                <w:p w14:paraId="4D459425"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31</w:t>
                  </w:r>
                </w:p>
              </w:tc>
              <w:tc>
                <w:tcPr>
                  <w:tcW w:w="960" w:type="dxa"/>
                  <w:tcBorders>
                    <w:top w:val="single" w:sz="4" w:space="0" w:color="auto"/>
                    <w:left w:val="nil"/>
                    <w:bottom w:val="single" w:sz="8" w:space="0" w:color="auto"/>
                    <w:right w:val="nil"/>
                  </w:tcBorders>
                  <w:shd w:val="clear" w:color="auto" w:fill="auto"/>
                  <w:noWrap/>
                  <w:vAlign w:val="bottom"/>
                  <w:hideMark/>
                </w:tcPr>
                <w:p w14:paraId="015125B0"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6</w:t>
                  </w:r>
                </w:p>
              </w:tc>
              <w:tc>
                <w:tcPr>
                  <w:tcW w:w="960" w:type="dxa"/>
                  <w:tcBorders>
                    <w:top w:val="single" w:sz="4" w:space="0" w:color="auto"/>
                    <w:left w:val="nil"/>
                    <w:bottom w:val="single" w:sz="8" w:space="0" w:color="auto"/>
                    <w:right w:val="nil"/>
                  </w:tcBorders>
                  <w:shd w:val="clear" w:color="auto" w:fill="auto"/>
                  <w:noWrap/>
                  <w:vAlign w:val="bottom"/>
                  <w:hideMark/>
                </w:tcPr>
                <w:p w14:paraId="211F870A"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 </w:t>
                  </w:r>
                </w:p>
              </w:tc>
              <w:tc>
                <w:tcPr>
                  <w:tcW w:w="960" w:type="dxa"/>
                  <w:tcBorders>
                    <w:top w:val="single" w:sz="4" w:space="0" w:color="auto"/>
                    <w:left w:val="nil"/>
                    <w:bottom w:val="single" w:sz="8" w:space="0" w:color="auto"/>
                    <w:right w:val="nil"/>
                  </w:tcBorders>
                  <w:shd w:val="clear" w:color="auto" w:fill="auto"/>
                  <w:noWrap/>
                  <w:vAlign w:val="bottom"/>
                  <w:hideMark/>
                </w:tcPr>
                <w:p w14:paraId="518C43A7"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 </w:t>
                  </w:r>
                </w:p>
              </w:tc>
              <w:tc>
                <w:tcPr>
                  <w:tcW w:w="1300" w:type="dxa"/>
                  <w:tcBorders>
                    <w:top w:val="single" w:sz="4" w:space="0" w:color="auto"/>
                    <w:left w:val="nil"/>
                    <w:bottom w:val="single" w:sz="8" w:space="0" w:color="auto"/>
                    <w:right w:val="nil"/>
                  </w:tcBorders>
                  <w:shd w:val="clear" w:color="auto" w:fill="auto"/>
                  <w:noWrap/>
                  <w:vAlign w:val="bottom"/>
                  <w:hideMark/>
                </w:tcPr>
                <w:p w14:paraId="0D0C4BC7"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854</w:t>
                  </w:r>
                </w:p>
              </w:tc>
            </w:tr>
            <w:tr w:rsidR="00F14072" w:rsidRPr="00F14072" w14:paraId="32E27F1D" w14:textId="77777777" w:rsidTr="00F14072">
              <w:trPr>
                <w:trHeight w:val="300"/>
              </w:trPr>
              <w:tc>
                <w:tcPr>
                  <w:tcW w:w="1180" w:type="dxa"/>
                  <w:tcBorders>
                    <w:top w:val="nil"/>
                    <w:left w:val="nil"/>
                    <w:bottom w:val="nil"/>
                    <w:right w:val="nil"/>
                  </w:tcBorders>
                  <w:shd w:val="clear" w:color="D9D9D9" w:fill="D9D9D9"/>
                  <w:noWrap/>
                  <w:vAlign w:val="bottom"/>
                  <w:hideMark/>
                </w:tcPr>
                <w:p w14:paraId="12CA8F70"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Band D</w:t>
                  </w:r>
                </w:p>
              </w:tc>
              <w:tc>
                <w:tcPr>
                  <w:tcW w:w="3950" w:type="dxa"/>
                  <w:tcBorders>
                    <w:top w:val="nil"/>
                    <w:left w:val="nil"/>
                    <w:bottom w:val="nil"/>
                    <w:right w:val="nil"/>
                  </w:tcBorders>
                  <w:shd w:val="clear" w:color="D9D9D9" w:fill="D9D9D9"/>
                  <w:noWrap/>
                  <w:vAlign w:val="bottom"/>
                  <w:hideMark/>
                </w:tcPr>
                <w:p w14:paraId="7FED6B0A"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D- No assessed need and in employment</w:t>
                  </w:r>
                </w:p>
              </w:tc>
              <w:tc>
                <w:tcPr>
                  <w:tcW w:w="960" w:type="dxa"/>
                  <w:tcBorders>
                    <w:top w:val="nil"/>
                    <w:left w:val="nil"/>
                    <w:bottom w:val="nil"/>
                    <w:right w:val="nil"/>
                  </w:tcBorders>
                  <w:shd w:val="clear" w:color="D9D9D9" w:fill="D9D9D9"/>
                  <w:noWrap/>
                  <w:vAlign w:val="bottom"/>
                  <w:hideMark/>
                </w:tcPr>
                <w:p w14:paraId="5230570B"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225</w:t>
                  </w:r>
                </w:p>
              </w:tc>
              <w:tc>
                <w:tcPr>
                  <w:tcW w:w="960" w:type="dxa"/>
                  <w:tcBorders>
                    <w:top w:val="nil"/>
                    <w:left w:val="nil"/>
                    <w:bottom w:val="nil"/>
                    <w:right w:val="nil"/>
                  </w:tcBorders>
                  <w:shd w:val="clear" w:color="D9D9D9" w:fill="D9D9D9"/>
                  <w:noWrap/>
                  <w:vAlign w:val="bottom"/>
                  <w:hideMark/>
                </w:tcPr>
                <w:p w14:paraId="238816F1"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227</w:t>
                  </w:r>
                </w:p>
              </w:tc>
              <w:tc>
                <w:tcPr>
                  <w:tcW w:w="960" w:type="dxa"/>
                  <w:tcBorders>
                    <w:top w:val="nil"/>
                    <w:left w:val="nil"/>
                    <w:bottom w:val="nil"/>
                    <w:right w:val="nil"/>
                  </w:tcBorders>
                  <w:shd w:val="clear" w:color="D9D9D9" w:fill="D9D9D9"/>
                  <w:noWrap/>
                  <w:vAlign w:val="bottom"/>
                  <w:hideMark/>
                </w:tcPr>
                <w:p w14:paraId="36E4DC24"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107</w:t>
                  </w:r>
                </w:p>
              </w:tc>
              <w:tc>
                <w:tcPr>
                  <w:tcW w:w="960" w:type="dxa"/>
                  <w:tcBorders>
                    <w:top w:val="nil"/>
                    <w:left w:val="nil"/>
                    <w:bottom w:val="nil"/>
                    <w:right w:val="nil"/>
                  </w:tcBorders>
                  <w:shd w:val="clear" w:color="D9D9D9" w:fill="D9D9D9"/>
                  <w:noWrap/>
                  <w:vAlign w:val="bottom"/>
                  <w:hideMark/>
                </w:tcPr>
                <w:p w14:paraId="04DE1A96"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7</w:t>
                  </w:r>
                </w:p>
              </w:tc>
              <w:tc>
                <w:tcPr>
                  <w:tcW w:w="960" w:type="dxa"/>
                  <w:tcBorders>
                    <w:top w:val="nil"/>
                    <w:left w:val="nil"/>
                    <w:bottom w:val="nil"/>
                    <w:right w:val="nil"/>
                  </w:tcBorders>
                  <w:shd w:val="clear" w:color="D9D9D9" w:fill="D9D9D9"/>
                  <w:noWrap/>
                  <w:vAlign w:val="bottom"/>
                  <w:hideMark/>
                </w:tcPr>
                <w:p w14:paraId="57AEA73C" w14:textId="77777777" w:rsidR="00F14072" w:rsidRPr="00F14072" w:rsidRDefault="00F14072" w:rsidP="00F14072">
                  <w:pPr>
                    <w:spacing w:after="0" w:line="240" w:lineRule="auto"/>
                    <w:jc w:val="center"/>
                    <w:rPr>
                      <w:rFonts w:ascii="Calibri" w:hAnsi="Calibri" w:cs="Calibri"/>
                      <w:color w:val="FF0000"/>
                      <w:sz w:val="22"/>
                      <w:szCs w:val="22"/>
                    </w:rPr>
                  </w:pPr>
                </w:p>
              </w:tc>
              <w:tc>
                <w:tcPr>
                  <w:tcW w:w="960" w:type="dxa"/>
                  <w:tcBorders>
                    <w:top w:val="nil"/>
                    <w:left w:val="nil"/>
                    <w:bottom w:val="nil"/>
                    <w:right w:val="nil"/>
                  </w:tcBorders>
                  <w:shd w:val="clear" w:color="D9D9D9" w:fill="D9D9D9"/>
                  <w:noWrap/>
                  <w:vAlign w:val="bottom"/>
                  <w:hideMark/>
                </w:tcPr>
                <w:p w14:paraId="62529238" w14:textId="77777777" w:rsidR="00F14072" w:rsidRPr="00F14072" w:rsidRDefault="00F14072" w:rsidP="00F14072">
                  <w:pPr>
                    <w:spacing w:after="0" w:line="240" w:lineRule="auto"/>
                    <w:jc w:val="center"/>
                    <w:rPr>
                      <w:color w:val="auto"/>
                    </w:rPr>
                  </w:pPr>
                </w:p>
              </w:tc>
              <w:tc>
                <w:tcPr>
                  <w:tcW w:w="1300" w:type="dxa"/>
                  <w:tcBorders>
                    <w:top w:val="nil"/>
                    <w:left w:val="nil"/>
                    <w:bottom w:val="nil"/>
                    <w:right w:val="nil"/>
                  </w:tcBorders>
                  <w:shd w:val="clear" w:color="D9D9D9" w:fill="D9D9D9"/>
                  <w:noWrap/>
                  <w:vAlign w:val="bottom"/>
                  <w:hideMark/>
                </w:tcPr>
                <w:p w14:paraId="14C05DFD"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566</w:t>
                  </w:r>
                </w:p>
              </w:tc>
            </w:tr>
            <w:tr w:rsidR="00F14072" w:rsidRPr="00F14072" w14:paraId="030E4174" w14:textId="77777777" w:rsidTr="00F14072">
              <w:trPr>
                <w:trHeight w:val="300"/>
              </w:trPr>
              <w:tc>
                <w:tcPr>
                  <w:tcW w:w="1180" w:type="dxa"/>
                  <w:tcBorders>
                    <w:top w:val="single" w:sz="4" w:space="0" w:color="auto"/>
                    <w:left w:val="nil"/>
                    <w:bottom w:val="single" w:sz="4" w:space="0" w:color="auto"/>
                    <w:right w:val="nil"/>
                  </w:tcBorders>
                  <w:shd w:val="clear" w:color="auto" w:fill="auto"/>
                  <w:noWrap/>
                  <w:vAlign w:val="bottom"/>
                  <w:hideMark/>
                </w:tcPr>
                <w:p w14:paraId="36334AF6"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Band E</w:t>
                  </w:r>
                </w:p>
              </w:tc>
              <w:tc>
                <w:tcPr>
                  <w:tcW w:w="3950" w:type="dxa"/>
                  <w:tcBorders>
                    <w:top w:val="single" w:sz="4" w:space="0" w:color="auto"/>
                    <w:left w:val="nil"/>
                    <w:bottom w:val="single" w:sz="4" w:space="0" w:color="auto"/>
                    <w:right w:val="nil"/>
                  </w:tcBorders>
                  <w:shd w:val="clear" w:color="auto" w:fill="auto"/>
                  <w:noWrap/>
                  <w:vAlign w:val="bottom"/>
                  <w:hideMark/>
                </w:tcPr>
                <w:p w14:paraId="68CF8785"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E- No assessed need</w:t>
                  </w:r>
                </w:p>
              </w:tc>
              <w:tc>
                <w:tcPr>
                  <w:tcW w:w="960" w:type="dxa"/>
                  <w:tcBorders>
                    <w:top w:val="single" w:sz="4" w:space="0" w:color="auto"/>
                    <w:left w:val="nil"/>
                    <w:bottom w:val="single" w:sz="4" w:space="0" w:color="auto"/>
                    <w:right w:val="nil"/>
                  </w:tcBorders>
                  <w:shd w:val="clear" w:color="auto" w:fill="auto"/>
                  <w:noWrap/>
                  <w:vAlign w:val="bottom"/>
                  <w:hideMark/>
                </w:tcPr>
                <w:p w14:paraId="7C8EF671"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300</w:t>
                  </w:r>
                </w:p>
              </w:tc>
              <w:tc>
                <w:tcPr>
                  <w:tcW w:w="960" w:type="dxa"/>
                  <w:tcBorders>
                    <w:top w:val="single" w:sz="4" w:space="0" w:color="auto"/>
                    <w:left w:val="nil"/>
                    <w:bottom w:val="single" w:sz="4" w:space="0" w:color="auto"/>
                    <w:right w:val="nil"/>
                  </w:tcBorders>
                  <w:shd w:val="clear" w:color="auto" w:fill="auto"/>
                  <w:noWrap/>
                  <w:vAlign w:val="bottom"/>
                  <w:hideMark/>
                </w:tcPr>
                <w:p w14:paraId="13915A4B"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178</w:t>
                  </w:r>
                </w:p>
              </w:tc>
              <w:tc>
                <w:tcPr>
                  <w:tcW w:w="960" w:type="dxa"/>
                  <w:tcBorders>
                    <w:top w:val="single" w:sz="4" w:space="0" w:color="auto"/>
                    <w:left w:val="nil"/>
                    <w:bottom w:val="single" w:sz="4" w:space="0" w:color="auto"/>
                    <w:right w:val="nil"/>
                  </w:tcBorders>
                  <w:shd w:val="clear" w:color="auto" w:fill="auto"/>
                  <w:noWrap/>
                  <w:vAlign w:val="bottom"/>
                  <w:hideMark/>
                </w:tcPr>
                <w:p w14:paraId="4A41B1DB"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91</w:t>
                  </w:r>
                </w:p>
              </w:tc>
              <w:tc>
                <w:tcPr>
                  <w:tcW w:w="960" w:type="dxa"/>
                  <w:tcBorders>
                    <w:top w:val="single" w:sz="4" w:space="0" w:color="auto"/>
                    <w:left w:val="nil"/>
                    <w:bottom w:val="single" w:sz="4" w:space="0" w:color="auto"/>
                    <w:right w:val="nil"/>
                  </w:tcBorders>
                  <w:shd w:val="clear" w:color="auto" w:fill="auto"/>
                  <w:noWrap/>
                  <w:vAlign w:val="bottom"/>
                  <w:hideMark/>
                </w:tcPr>
                <w:p w14:paraId="55510AC1"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9</w:t>
                  </w:r>
                </w:p>
              </w:tc>
              <w:tc>
                <w:tcPr>
                  <w:tcW w:w="960" w:type="dxa"/>
                  <w:tcBorders>
                    <w:top w:val="single" w:sz="4" w:space="0" w:color="auto"/>
                    <w:left w:val="nil"/>
                    <w:bottom w:val="single" w:sz="4" w:space="0" w:color="auto"/>
                    <w:right w:val="nil"/>
                  </w:tcBorders>
                  <w:shd w:val="clear" w:color="auto" w:fill="auto"/>
                  <w:noWrap/>
                  <w:vAlign w:val="bottom"/>
                  <w:hideMark/>
                </w:tcPr>
                <w:p w14:paraId="2116730B"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 </w:t>
                  </w:r>
                </w:p>
              </w:tc>
              <w:tc>
                <w:tcPr>
                  <w:tcW w:w="960" w:type="dxa"/>
                  <w:tcBorders>
                    <w:top w:val="single" w:sz="4" w:space="0" w:color="auto"/>
                    <w:left w:val="nil"/>
                    <w:bottom w:val="single" w:sz="4" w:space="0" w:color="auto"/>
                    <w:right w:val="nil"/>
                  </w:tcBorders>
                  <w:shd w:val="clear" w:color="auto" w:fill="auto"/>
                  <w:noWrap/>
                  <w:vAlign w:val="bottom"/>
                  <w:hideMark/>
                </w:tcPr>
                <w:p w14:paraId="75483A2B"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 </w:t>
                  </w:r>
                </w:p>
              </w:tc>
              <w:tc>
                <w:tcPr>
                  <w:tcW w:w="1300" w:type="dxa"/>
                  <w:tcBorders>
                    <w:top w:val="single" w:sz="4" w:space="0" w:color="auto"/>
                    <w:left w:val="nil"/>
                    <w:bottom w:val="single" w:sz="4" w:space="0" w:color="auto"/>
                    <w:right w:val="nil"/>
                  </w:tcBorders>
                  <w:shd w:val="clear" w:color="auto" w:fill="auto"/>
                  <w:noWrap/>
                  <w:vAlign w:val="bottom"/>
                  <w:hideMark/>
                </w:tcPr>
                <w:p w14:paraId="6EEC8744"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578</w:t>
                  </w:r>
                </w:p>
              </w:tc>
            </w:tr>
            <w:tr w:rsidR="00F14072" w:rsidRPr="00F14072" w14:paraId="09E34B99" w14:textId="77777777" w:rsidTr="00F14072">
              <w:trPr>
                <w:trHeight w:val="300"/>
              </w:trPr>
              <w:tc>
                <w:tcPr>
                  <w:tcW w:w="1180" w:type="dxa"/>
                  <w:tcBorders>
                    <w:top w:val="nil"/>
                    <w:left w:val="nil"/>
                    <w:bottom w:val="nil"/>
                    <w:right w:val="nil"/>
                  </w:tcBorders>
                  <w:shd w:val="clear" w:color="D9D9D9" w:fill="D9D9D9"/>
                  <w:noWrap/>
                  <w:vAlign w:val="bottom"/>
                  <w:hideMark/>
                </w:tcPr>
                <w:p w14:paraId="54F1BB75"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Band F</w:t>
                  </w:r>
                </w:p>
              </w:tc>
              <w:tc>
                <w:tcPr>
                  <w:tcW w:w="3950" w:type="dxa"/>
                  <w:tcBorders>
                    <w:top w:val="nil"/>
                    <w:left w:val="nil"/>
                    <w:bottom w:val="nil"/>
                    <w:right w:val="nil"/>
                  </w:tcBorders>
                  <w:shd w:val="clear" w:color="D9D9D9" w:fill="D9D9D9"/>
                  <w:noWrap/>
                  <w:vAlign w:val="bottom"/>
                  <w:hideMark/>
                </w:tcPr>
                <w:p w14:paraId="58B159D0"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F- Reduced priority</w:t>
                  </w:r>
                </w:p>
              </w:tc>
              <w:tc>
                <w:tcPr>
                  <w:tcW w:w="960" w:type="dxa"/>
                  <w:tcBorders>
                    <w:top w:val="nil"/>
                    <w:left w:val="nil"/>
                    <w:bottom w:val="nil"/>
                    <w:right w:val="nil"/>
                  </w:tcBorders>
                  <w:shd w:val="clear" w:color="D9D9D9" w:fill="D9D9D9"/>
                  <w:noWrap/>
                  <w:vAlign w:val="bottom"/>
                  <w:hideMark/>
                </w:tcPr>
                <w:p w14:paraId="26CF5708"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15</w:t>
                  </w:r>
                </w:p>
              </w:tc>
              <w:tc>
                <w:tcPr>
                  <w:tcW w:w="960" w:type="dxa"/>
                  <w:tcBorders>
                    <w:top w:val="nil"/>
                    <w:left w:val="nil"/>
                    <w:bottom w:val="nil"/>
                    <w:right w:val="nil"/>
                  </w:tcBorders>
                  <w:shd w:val="clear" w:color="D9D9D9" w:fill="D9D9D9"/>
                  <w:noWrap/>
                  <w:vAlign w:val="bottom"/>
                  <w:hideMark/>
                </w:tcPr>
                <w:p w14:paraId="7B4A98E8"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6</w:t>
                  </w:r>
                </w:p>
              </w:tc>
              <w:tc>
                <w:tcPr>
                  <w:tcW w:w="960" w:type="dxa"/>
                  <w:tcBorders>
                    <w:top w:val="nil"/>
                    <w:left w:val="nil"/>
                    <w:bottom w:val="nil"/>
                    <w:right w:val="nil"/>
                  </w:tcBorders>
                  <w:shd w:val="clear" w:color="D9D9D9" w:fill="D9D9D9"/>
                  <w:noWrap/>
                  <w:vAlign w:val="bottom"/>
                  <w:hideMark/>
                </w:tcPr>
                <w:p w14:paraId="77D8F5A9"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9</w:t>
                  </w:r>
                </w:p>
              </w:tc>
              <w:tc>
                <w:tcPr>
                  <w:tcW w:w="960" w:type="dxa"/>
                  <w:tcBorders>
                    <w:top w:val="nil"/>
                    <w:left w:val="nil"/>
                    <w:bottom w:val="nil"/>
                    <w:right w:val="nil"/>
                  </w:tcBorders>
                  <w:shd w:val="clear" w:color="D9D9D9" w:fill="D9D9D9"/>
                  <w:noWrap/>
                  <w:vAlign w:val="bottom"/>
                  <w:hideMark/>
                </w:tcPr>
                <w:p w14:paraId="59555E7C"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2</w:t>
                  </w:r>
                </w:p>
              </w:tc>
              <w:tc>
                <w:tcPr>
                  <w:tcW w:w="960" w:type="dxa"/>
                  <w:tcBorders>
                    <w:top w:val="nil"/>
                    <w:left w:val="nil"/>
                    <w:bottom w:val="nil"/>
                    <w:right w:val="nil"/>
                  </w:tcBorders>
                  <w:shd w:val="clear" w:color="D9D9D9" w:fill="D9D9D9"/>
                  <w:noWrap/>
                  <w:vAlign w:val="bottom"/>
                  <w:hideMark/>
                </w:tcPr>
                <w:p w14:paraId="3B16B242"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2</w:t>
                  </w:r>
                </w:p>
              </w:tc>
              <w:tc>
                <w:tcPr>
                  <w:tcW w:w="960" w:type="dxa"/>
                  <w:tcBorders>
                    <w:top w:val="nil"/>
                    <w:left w:val="nil"/>
                    <w:bottom w:val="nil"/>
                    <w:right w:val="nil"/>
                  </w:tcBorders>
                  <w:shd w:val="clear" w:color="D9D9D9" w:fill="D9D9D9"/>
                  <w:noWrap/>
                  <w:vAlign w:val="bottom"/>
                  <w:hideMark/>
                </w:tcPr>
                <w:p w14:paraId="70C16770" w14:textId="77777777" w:rsidR="00F14072" w:rsidRPr="00F14072" w:rsidRDefault="00F14072" w:rsidP="00F14072">
                  <w:pPr>
                    <w:spacing w:after="0" w:line="240" w:lineRule="auto"/>
                    <w:jc w:val="center"/>
                    <w:rPr>
                      <w:rFonts w:ascii="Calibri" w:hAnsi="Calibri" w:cs="Calibri"/>
                      <w:color w:val="FF0000"/>
                      <w:sz w:val="22"/>
                      <w:szCs w:val="22"/>
                    </w:rPr>
                  </w:pPr>
                </w:p>
              </w:tc>
              <w:tc>
                <w:tcPr>
                  <w:tcW w:w="1300" w:type="dxa"/>
                  <w:tcBorders>
                    <w:top w:val="nil"/>
                    <w:left w:val="nil"/>
                    <w:bottom w:val="nil"/>
                    <w:right w:val="nil"/>
                  </w:tcBorders>
                  <w:shd w:val="clear" w:color="D9D9D9" w:fill="D9D9D9"/>
                  <w:noWrap/>
                  <w:vAlign w:val="bottom"/>
                  <w:hideMark/>
                </w:tcPr>
                <w:p w14:paraId="46AA2F3F"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34</w:t>
                  </w:r>
                </w:p>
              </w:tc>
            </w:tr>
            <w:tr w:rsidR="00F14072" w:rsidRPr="00F14072" w14:paraId="6540EDA0" w14:textId="77777777" w:rsidTr="00F14072">
              <w:trPr>
                <w:trHeight w:val="315"/>
              </w:trPr>
              <w:tc>
                <w:tcPr>
                  <w:tcW w:w="1180" w:type="dxa"/>
                  <w:tcBorders>
                    <w:top w:val="single" w:sz="4" w:space="0" w:color="auto"/>
                    <w:left w:val="nil"/>
                    <w:bottom w:val="single" w:sz="8" w:space="0" w:color="auto"/>
                    <w:right w:val="nil"/>
                  </w:tcBorders>
                  <w:shd w:val="clear" w:color="auto" w:fill="auto"/>
                  <w:noWrap/>
                  <w:vAlign w:val="bottom"/>
                  <w:hideMark/>
                </w:tcPr>
                <w:p w14:paraId="6FD7D989"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Grand Total</w:t>
                  </w:r>
                </w:p>
              </w:tc>
              <w:tc>
                <w:tcPr>
                  <w:tcW w:w="3950" w:type="dxa"/>
                  <w:tcBorders>
                    <w:top w:val="single" w:sz="4" w:space="0" w:color="auto"/>
                    <w:left w:val="nil"/>
                    <w:bottom w:val="single" w:sz="8" w:space="0" w:color="auto"/>
                    <w:right w:val="nil"/>
                  </w:tcBorders>
                  <w:shd w:val="clear" w:color="auto" w:fill="auto"/>
                  <w:noWrap/>
                  <w:vAlign w:val="bottom"/>
                  <w:hideMark/>
                </w:tcPr>
                <w:p w14:paraId="46C15C5F"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 </w:t>
                  </w:r>
                </w:p>
              </w:tc>
              <w:tc>
                <w:tcPr>
                  <w:tcW w:w="960" w:type="dxa"/>
                  <w:tcBorders>
                    <w:top w:val="single" w:sz="4" w:space="0" w:color="auto"/>
                    <w:left w:val="nil"/>
                    <w:bottom w:val="single" w:sz="8" w:space="0" w:color="auto"/>
                    <w:right w:val="nil"/>
                  </w:tcBorders>
                  <w:shd w:val="clear" w:color="auto" w:fill="auto"/>
                  <w:noWrap/>
                  <w:vAlign w:val="bottom"/>
                  <w:hideMark/>
                </w:tcPr>
                <w:p w14:paraId="03018F3E"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1801</w:t>
                  </w:r>
                </w:p>
              </w:tc>
              <w:tc>
                <w:tcPr>
                  <w:tcW w:w="960" w:type="dxa"/>
                  <w:tcBorders>
                    <w:top w:val="single" w:sz="4" w:space="0" w:color="auto"/>
                    <w:left w:val="nil"/>
                    <w:bottom w:val="single" w:sz="8" w:space="0" w:color="auto"/>
                    <w:right w:val="nil"/>
                  </w:tcBorders>
                  <w:shd w:val="clear" w:color="auto" w:fill="auto"/>
                  <w:noWrap/>
                  <w:vAlign w:val="bottom"/>
                  <w:hideMark/>
                </w:tcPr>
                <w:p w14:paraId="6DE0F21F"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1016</w:t>
                  </w:r>
                </w:p>
              </w:tc>
              <w:tc>
                <w:tcPr>
                  <w:tcW w:w="960" w:type="dxa"/>
                  <w:tcBorders>
                    <w:top w:val="single" w:sz="4" w:space="0" w:color="auto"/>
                    <w:left w:val="nil"/>
                    <w:bottom w:val="single" w:sz="8" w:space="0" w:color="auto"/>
                    <w:right w:val="nil"/>
                  </w:tcBorders>
                  <w:shd w:val="clear" w:color="auto" w:fill="auto"/>
                  <w:noWrap/>
                  <w:vAlign w:val="bottom"/>
                  <w:hideMark/>
                </w:tcPr>
                <w:p w14:paraId="69B57CBB"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459</w:t>
                  </w:r>
                </w:p>
              </w:tc>
              <w:tc>
                <w:tcPr>
                  <w:tcW w:w="960" w:type="dxa"/>
                  <w:tcBorders>
                    <w:top w:val="single" w:sz="4" w:space="0" w:color="auto"/>
                    <w:left w:val="nil"/>
                    <w:bottom w:val="single" w:sz="8" w:space="0" w:color="auto"/>
                    <w:right w:val="nil"/>
                  </w:tcBorders>
                  <w:shd w:val="clear" w:color="auto" w:fill="auto"/>
                  <w:noWrap/>
                  <w:vAlign w:val="bottom"/>
                  <w:hideMark/>
                </w:tcPr>
                <w:p w14:paraId="727F113C"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134</w:t>
                  </w:r>
                </w:p>
              </w:tc>
              <w:tc>
                <w:tcPr>
                  <w:tcW w:w="960" w:type="dxa"/>
                  <w:tcBorders>
                    <w:top w:val="single" w:sz="4" w:space="0" w:color="auto"/>
                    <w:left w:val="nil"/>
                    <w:bottom w:val="single" w:sz="8" w:space="0" w:color="auto"/>
                    <w:right w:val="nil"/>
                  </w:tcBorders>
                  <w:shd w:val="clear" w:color="auto" w:fill="auto"/>
                  <w:noWrap/>
                  <w:vAlign w:val="bottom"/>
                  <w:hideMark/>
                </w:tcPr>
                <w:p w14:paraId="0FC51BF1"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8</w:t>
                  </w:r>
                </w:p>
              </w:tc>
              <w:tc>
                <w:tcPr>
                  <w:tcW w:w="960" w:type="dxa"/>
                  <w:tcBorders>
                    <w:top w:val="single" w:sz="4" w:space="0" w:color="auto"/>
                    <w:left w:val="nil"/>
                    <w:bottom w:val="single" w:sz="8" w:space="0" w:color="auto"/>
                    <w:right w:val="nil"/>
                  </w:tcBorders>
                  <w:shd w:val="clear" w:color="auto" w:fill="auto"/>
                  <w:noWrap/>
                  <w:vAlign w:val="bottom"/>
                  <w:hideMark/>
                </w:tcPr>
                <w:p w14:paraId="17CDAAD2"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1</w:t>
                  </w:r>
                </w:p>
              </w:tc>
              <w:tc>
                <w:tcPr>
                  <w:tcW w:w="1300" w:type="dxa"/>
                  <w:tcBorders>
                    <w:top w:val="single" w:sz="4" w:space="0" w:color="auto"/>
                    <w:left w:val="nil"/>
                    <w:bottom w:val="single" w:sz="8" w:space="0" w:color="auto"/>
                    <w:right w:val="nil"/>
                  </w:tcBorders>
                  <w:shd w:val="clear" w:color="auto" w:fill="auto"/>
                  <w:noWrap/>
                  <w:vAlign w:val="bottom"/>
                  <w:hideMark/>
                </w:tcPr>
                <w:p w14:paraId="481EEB97"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3419</w:t>
                  </w:r>
                </w:p>
              </w:tc>
            </w:tr>
            <w:tr w:rsidR="00F14072" w:rsidRPr="00F14072" w14:paraId="2DEB067B" w14:textId="77777777" w:rsidTr="00F14072">
              <w:trPr>
                <w:trHeight w:val="300"/>
              </w:trPr>
              <w:tc>
                <w:tcPr>
                  <w:tcW w:w="1180" w:type="dxa"/>
                  <w:tcBorders>
                    <w:top w:val="nil"/>
                    <w:left w:val="nil"/>
                    <w:bottom w:val="single" w:sz="8" w:space="0" w:color="000000"/>
                    <w:right w:val="nil"/>
                  </w:tcBorders>
                  <w:shd w:val="clear" w:color="D9D9D9" w:fill="D9D9D9"/>
                  <w:noWrap/>
                  <w:vAlign w:val="bottom"/>
                  <w:hideMark/>
                </w:tcPr>
                <w:p w14:paraId="06E8F0F0" w14:textId="77777777" w:rsidR="00F14072" w:rsidRPr="00F14072" w:rsidRDefault="00F14072" w:rsidP="00F14072">
                  <w:pPr>
                    <w:spacing w:after="0" w:line="240" w:lineRule="auto"/>
                    <w:jc w:val="center"/>
                    <w:rPr>
                      <w:rFonts w:ascii="Calibri" w:hAnsi="Calibri" w:cs="Calibri"/>
                      <w:color w:val="FF0000"/>
                      <w:sz w:val="22"/>
                      <w:szCs w:val="22"/>
                    </w:rPr>
                  </w:pPr>
                </w:p>
              </w:tc>
              <w:tc>
                <w:tcPr>
                  <w:tcW w:w="3950" w:type="dxa"/>
                  <w:tcBorders>
                    <w:top w:val="nil"/>
                    <w:left w:val="nil"/>
                    <w:bottom w:val="single" w:sz="8" w:space="0" w:color="000000"/>
                    <w:right w:val="nil"/>
                  </w:tcBorders>
                  <w:shd w:val="clear" w:color="D9D9D9" w:fill="D9D9D9"/>
                  <w:noWrap/>
                  <w:vAlign w:val="bottom"/>
                  <w:hideMark/>
                </w:tcPr>
                <w:p w14:paraId="316FEA8D" w14:textId="77777777" w:rsidR="00F14072" w:rsidRPr="00F14072" w:rsidRDefault="00F14072" w:rsidP="00F14072">
                  <w:pPr>
                    <w:spacing w:after="0" w:line="240" w:lineRule="auto"/>
                    <w:jc w:val="center"/>
                    <w:rPr>
                      <w:color w:val="auto"/>
                    </w:rPr>
                  </w:pPr>
                </w:p>
              </w:tc>
              <w:tc>
                <w:tcPr>
                  <w:tcW w:w="960" w:type="dxa"/>
                  <w:tcBorders>
                    <w:top w:val="nil"/>
                    <w:left w:val="nil"/>
                    <w:bottom w:val="single" w:sz="8" w:space="0" w:color="000000"/>
                    <w:right w:val="nil"/>
                  </w:tcBorders>
                  <w:shd w:val="clear" w:color="D9D9D9" w:fill="D9D9D9"/>
                  <w:noWrap/>
                  <w:vAlign w:val="bottom"/>
                  <w:hideMark/>
                </w:tcPr>
                <w:p w14:paraId="2D85E204"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53%</w:t>
                  </w:r>
                </w:p>
              </w:tc>
              <w:tc>
                <w:tcPr>
                  <w:tcW w:w="960" w:type="dxa"/>
                  <w:tcBorders>
                    <w:top w:val="nil"/>
                    <w:left w:val="nil"/>
                    <w:bottom w:val="single" w:sz="8" w:space="0" w:color="000000"/>
                    <w:right w:val="nil"/>
                  </w:tcBorders>
                  <w:shd w:val="clear" w:color="D9D9D9" w:fill="D9D9D9"/>
                  <w:noWrap/>
                  <w:vAlign w:val="bottom"/>
                  <w:hideMark/>
                </w:tcPr>
                <w:p w14:paraId="043C6F2D"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30%</w:t>
                  </w:r>
                </w:p>
              </w:tc>
              <w:tc>
                <w:tcPr>
                  <w:tcW w:w="960" w:type="dxa"/>
                  <w:tcBorders>
                    <w:top w:val="nil"/>
                    <w:left w:val="nil"/>
                    <w:bottom w:val="single" w:sz="8" w:space="0" w:color="000000"/>
                    <w:right w:val="nil"/>
                  </w:tcBorders>
                  <w:shd w:val="clear" w:color="D9D9D9" w:fill="D9D9D9"/>
                  <w:noWrap/>
                  <w:vAlign w:val="bottom"/>
                  <w:hideMark/>
                </w:tcPr>
                <w:p w14:paraId="1D81BBE9"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13%</w:t>
                  </w:r>
                </w:p>
              </w:tc>
              <w:tc>
                <w:tcPr>
                  <w:tcW w:w="960" w:type="dxa"/>
                  <w:tcBorders>
                    <w:top w:val="nil"/>
                    <w:left w:val="nil"/>
                    <w:bottom w:val="single" w:sz="8" w:space="0" w:color="000000"/>
                    <w:right w:val="nil"/>
                  </w:tcBorders>
                  <w:shd w:val="clear" w:color="D9D9D9" w:fill="D9D9D9"/>
                  <w:noWrap/>
                  <w:vAlign w:val="bottom"/>
                  <w:hideMark/>
                </w:tcPr>
                <w:p w14:paraId="151293B8"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4%</w:t>
                  </w:r>
                </w:p>
              </w:tc>
              <w:tc>
                <w:tcPr>
                  <w:tcW w:w="960" w:type="dxa"/>
                  <w:tcBorders>
                    <w:top w:val="nil"/>
                    <w:left w:val="nil"/>
                    <w:bottom w:val="single" w:sz="8" w:space="0" w:color="000000"/>
                    <w:right w:val="nil"/>
                  </w:tcBorders>
                  <w:shd w:val="clear" w:color="D9D9D9" w:fill="D9D9D9"/>
                  <w:noWrap/>
                  <w:vAlign w:val="bottom"/>
                  <w:hideMark/>
                </w:tcPr>
                <w:p w14:paraId="04B9A48F"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0%</w:t>
                  </w:r>
                </w:p>
              </w:tc>
              <w:tc>
                <w:tcPr>
                  <w:tcW w:w="960" w:type="dxa"/>
                  <w:tcBorders>
                    <w:top w:val="nil"/>
                    <w:left w:val="nil"/>
                    <w:bottom w:val="single" w:sz="8" w:space="0" w:color="000000"/>
                    <w:right w:val="nil"/>
                  </w:tcBorders>
                  <w:shd w:val="clear" w:color="D9D9D9" w:fill="D9D9D9"/>
                  <w:noWrap/>
                  <w:vAlign w:val="bottom"/>
                  <w:hideMark/>
                </w:tcPr>
                <w:p w14:paraId="60EAA397"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0%</w:t>
                  </w:r>
                </w:p>
              </w:tc>
              <w:tc>
                <w:tcPr>
                  <w:tcW w:w="1300" w:type="dxa"/>
                  <w:tcBorders>
                    <w:top w:val="nil"/>
                    <w:left w:val="nil"/>
                    <w:bottom w:val="single" w:sz="8" w:space="0" w:color="000000"/>
                    <w:right w:val="nil"/>
                  </w:tcBorders>
                  <w:shd w:val="clear" w:color="D9D9D9" w:fill="D9D9D9"/>
                  <w:noWrap/>
                  <w:vAlign w:val="bottom"/>
                  <w:hideMark/>
                </w:tcPr>
                <w:p w14:paraId="2492C70D" w14:textId="77777777" w:rsidR="00F14072" w:rsidRPr="00F14072" w:rsidRDefault="00F14072" w:rsidP="00F14072">
                  <w:pPr>
                    <w:spacing w:after="0" w:line="240" w:lineRule="auto"/>
                    <w:jc w:val="center"/>
                    <w:rPr>
                      <w:rFonts w:ascii="Calibri" w:hAnsi="Calibri" w:cs="Calibri"/>
                      <w:color w:val="FF0000"/>
                      <w:sz w:val="22"/>
                      <w:szCs w:val="22"/>
                    </w:rPr>
                  </w:pPr>
                  <w:r w:rsidRPr="00F14072">
                    <w:rPr>
                      <w:rFonts w:ascii="Calibri" w:hAnsi="Calibri" w:cs="Calibri"/>
                      <w:color w:val="FF0000"/>
                      <w:sz w:val="22"/>
                      <w:szCs w:val="22"/>
                    </w:rPr>
                    <w:t>100%</w:t>
                  </w:r>
                </w:p>
              </w:tc>
            </w:tr>
          </w:tbl>
          <w:p w14:paraId="5158F03D" w14:textId="77777777" w:rsidR="00F14072" w:rsidRDefault="00F14072" w:rsidP="001434D8">
            <w:pPr>
              <w:jc w:val="both"/>
              <w:rPr>
                <w:rFonts w:ascii="Arial" w:hAnsi="Arial" w:cs="Arial"/>
                <w:color w:val="FF0000"/>
                <w:sz w:val="22"/>
                <w:szCs w:val="22"/>
              </w:rPr>
            </w:pPr>
          </w:p>
          <w:p w14:paraId="3B11BA41" w14:textId="1D23C498" w:rsidR="005013D4" w:rsidRDefault="00F05704" w:rsidP="0098602D">
            <w:pPr>
              <w:jc w:val="both"/>
              <w:rPr>
                <w:rFonts w:ascii="Arial" w:hAnsi="Arial" w:cs="Arial"/>
                <w:sz w:val="22"/>
                <w:szCs w:val="22"/>
              </w:rPr>
            </w:pPr>
            <w:r>
              <w:rPr>
                <w:rFonts w:ascii="Arial" w:hAnsi="Arial" w:cs="Arial"/>
                <w:sz w:val="22"/>
                <w:szCs w:val="22"/>
              </w:rPr>
              <w:t>Fig2</w:t>
            </w:r>
          </w:p>
          <w:p w14:paraId="40544FCF" w14:textId="77777777" w:rsidR="00F05704" w:rsidRDefault="00F05704" w:rsidP="0098602D">
            <w:pPr>
              <w:jc w:val="both"/>
              <w:rPr>
                <w:rFonts w:ascii="Arial" w:hAnsi="Arial" w:cs="Arial"/>
                <w:sz w:val="22"/>
                <w:szCs w:val="22"/>
              </w:rPr>
            </w:pPr>
          </w:p>
          <w:tbl>
            <w:tblPr>
              <w:tblW w:w="4760" w:type="dxa"/>
              <w:tblLook w:val="04A0" w:firstRow="1" w:lastRow="0" w:firstColumn="1" w:lastColumn="0" w:noHBand="0" w:noVBand="1"/>
            </w:tblPr>
            <w:tblGrid>
              <w:gridCol w:w="1342"/>
              <w:gridCol w:w="3418"/>
            </w:tblGrid>
            <w:tr w:rsidR="00F05704" w:rsidRPr="00F05704" w14:paraId="533D859E" w14:textId="77777777" w:rsidTr="00F05704">
              <w:trPr>
                <w:trHeight w:val="300"/>
              </w:trPr>
              <w:tc>
                <w:tcPr>
                  <w:tcW w:w="4760" w:type="dxa"/>
                  <w:gridSpan w:val="2"/>
                  <w:tcBorders>
                    <w:top w:val="nil"/>
                    <w:left w:val="nil"/>
                    <w:bottom w:val="nil"/>
                    <w:right w:val="nil"/>
                  </w:tcBorders>
                  <w:shd w:val="clear" w:color="auto" w:fill="auto"/>
                  <w:noWrap/>
                  <w:vAlign w:val="bottom"/>
                  <w:hideMark/>
                </w:tcPr>
                <w:p w14:paraId="6F8EC58C" w14:textId="09AD20F4" w:rsidR="00F05704" w:rsidRPr="00F05704" w:rsidRDefault="00F05704" w:rsidP="00F05704">
                  <w:pPr>
                    <w:spacing w:after="0" w:line="240" w:lineRule="auto"/>
                    <w:rPr>
                      <w:rFonts w:ascii="Calibri" w:hAnsi="Calibri" w:cs="Calibri"/>
                      <w:sz w:val="22"/>
                      <w:szCs w:val="22"/>
                    </w:rPr>
                  </w:pPr>
                  <w:r w:rsidRPr="00F05704">
                    <w:rPr>
                      <w:rFonts w:ascii="Calibri" w:hAnsi="Calibri" w:cs="Calibri"/>
                      <w:sz w:val="22"/>
                      <w:szCs w:val="22"/>
                    </w:rPr>
                    <w:t>Average Waiting time by Band</w:t>
                  </w:r>
                  <w:r w:rsidR="00E3489F">
                    <w:rPr>
                      <w:rFonts w:ascii="Calibri" w:hAnsi="Calibri" w:cs="Calibri"/>
                      <w:sz w:val="22"/>
                      <w:szCs w:val="22"/>
                    </w:rPr>
                    <w:t xml:space="preserve"> for Boston Avenue, Old Town, Runcorn and Halton Road, Runcorn</w:t>
                  </w:r>
                </w:p>
              </w:tc>
            </w:tr>
            <w:tr w:rsidR="00F05704" w:rsidRPr="00F05704" w14:paraId="0FA0F05E" w14:textId="77777777" w:rsidTr="00F05704">
              <w:trPr>
                <w:trHeight w:val="300"/>
              </w:trPr>
              <w:tc>
                <w:tcPr>
                  <w:tcW w:w="1342" w:type="dxa"/>
                  <w:tcBorders>
                    <w:top w:val="nil"/>
                    <w:left w:val="nil"/>
                    <w:bottom w:val="nil"/>
                    <w:right w:val="nil"/>
                  </w:tcBorders>
                  <w:shd w:val="clear" w:color="auto" w:fill="auto"/>
                  <w:noWrap/>
                  <w:vAlign w:val="bottom"/>
                  <w:hideMark/>
                </w:tcPr>
                <w:p w14:paraId="7A3BDEAE" w14:textId="77777777" w:rsidR="00F05704" w:rsidRPr="00F05704" w:rsidRDefault="00F05704" w:rsidP="00F05704">
                  <w:pPr>
                    <w:spacing w:after="0" w:line="240" w:lineRule="auto"/>
                    <w:rPr>
                      <w:rFonts w:ascii="Calibri" w:hAnsi="Calibri" w:cs="Calibri"/>
                      <w:sz w:val="22"/>
                      <w:szCs w:val="22"/>
                    </w:rPr>
                  </w:pPr>
                </w:p>
              </w:tc>
              <w:tc>
                <w:tcPr>
                  <w:tcW w:w="3418" w:type="dxa"/>
                  <w:tcBorders>
                    <w:top w:val="nil"/>
                    <w:left w:val="nil"/>
                    <w:bottom w:val="nil"/>
                    <w:right w:val="nil"/>
                  </w:tcBorders>
                  <w:shd w:val="clear" w:color="auto" w:fill="auto"/>
                  <w:noWrap/>
                  <w:vAlign w:val="bottom"/>
                  <w:hideMark/>
                </w:tcPr>
                <w:p w14:paraId="65DAA2B5" w14:textId="77777777" w:rsidR="00F05704" w:rsidRPr="00F05704" w:rsidRDefault="00F05704" w:rsidP="00F05704">
                  <w:pPr>
                    <w:spacing w:after="0" w:line="240" w:lineRule="auto"/>
                    <w:rPr>
                      <w:color w:val="auto"/>
                    </w:rPr>
                  </w:pPr>
                </w:p>
              </w:tc>
            </w:tr>
            <w:tr w:rsidR="00F05704" w:rsidRPr="00F05704" w14:paraId="42606B6E" w14:textId="77777777" w:rsidTr="00F05704">
              <w:trPr>
                <w:trHeight w:val="300"/>
              </w:trPr>
              <w:tc>
                <w:tcPr>
                  <w:tcW w:w="1342" w:type="dxa"/>
                  <w:tcBorders>
                    <w:top w:val="single" w:sz="8" w:space="0" w:color="000000"/>
                    <w:left w:val="nil"/>
                    <w:bottom w:val="single" w:sz="8" w:space="0" w:color="000000"/>
                    <w:right w:val="nil"/>
                  </w:tcBorders>
                  <w:shd w:val="clear" w:color="ED7D31" w:fill="ED7D31"/>
                  <w:noWrap/>
                  <w:vAlign w:val="bottom"/>
                  <w:hideMark/>
                </w:tcPr>
                <w:p w14:paraId="2C320E3B" w14:textId="77777777" w:rsidR="00F05704" w:rsidRPr="00F05704" w:rsidRDefault="00F05704" w:rsidP="00F05704">
                  <w:pPr>
                    <w:spacing w:after="0" w:line="240" w:lineRule="auto"/>
                    <w:rPr>
                      <w:rFonts w:ascii="Calibri" w:hAnsi="Calibri" w:cs="Calibri"/>
                      <w:b/>
                      <w:bCs/>
                      <w:color w:val="FFFFFF"/>
                      <w:sz w:val="22"/>
                      <w:szCs w:val="22"/>
                    </w:rPr>
                  </w:pPr>
                  <w:r w:rsidRPr="00F05704">
                    <w:rPr>
                      <w:rFonts w:ascii="Calibri" w:hAnsi="Calibri" w:cs="Calibri"/>
                      <w:b/>
                      <w:bCs/>
                      <w:color w:val="FFFFFF"/>
                      <w:sz w:val="22"/>
                      <w:szCs w:val="22"/>
                    </w:rPr>
                    <w:t>Band</w:t>
                  </w:r>
                </w:p>
              </w:tc>
              <w:tc>
                <w:tcPr>
                  <w:tcW w:w="3418" w:type="dxa"/>
                  <w:tcBorders>
                    <w:top w:val="single" w:sz="8" w:space="0" w:color="000000"/>
                    <w:left w:val="nil"/>
                    <w:bottom w:val="single" w:sz="8" w:space="0" w:color="000000"/>
                    <w:right w:val="nil"/>
                  </w:tcBorders>
                  <w:shd w:val="clear" w:color="ED7D31" w:fill="ED7D31"/>
                  <w:noWrap/>
                  <w:vAlign w:val="bottom"/>
                  <w:hideMark/>
                </w:tcPr>
                <w:p w14:paraId="1758BD3C" w14:textId="77777777" w:rsidR="00F05704" w:rsidRPr="00F05704" w:rsidRDefault="00F05704" w:rsidP="00F05704">
                  <w:pPr>
                    <w:spacing w:after="0" w:line="240" w:lineRule="auto"/>
                    <w:rPr>
                      <w:rFonts w:ascii="Calibri" w:hAnsi="Calibri" w:cs="Calibri"/>
                      <w:b/>
                      <w:bCs/>
                      <w:color w:val="FFFFFF"/>
                      <w:sz w:val="22"/>
                      <w:szCs w:val="22"/>
                    </w:rPr>
                  </w:pPr>
                  <w:r w:rsidRPr="00F05704">
                    <w:rPr>
                      <w:rFonts w:ascii="Calibri" w:hAnsi="Calibri" w:cs="Calibri"/>
                      <w:b/>
                      <w:bCs/>
                      <w:color w:val="FFFFFF"/>
                      <w:sz w:val="22"/>
                      <w:szCs w:val="22"/>
                    </w:rPr>
                    <w:t>Avg Wait in weeks</w:t>
                  </w:r>
                </w:p>
              </w:tc>
            </w:tr>
            <w:tr w:rsidR="00F05704" w:rsidRPr="00F05704" w14:paraId="0B8B6D68" w14:textId="77777777" w:rsidTr="00F05704">
              <w:trPr>
                <w:trHeight w:val="300"/>
              </w:trPr>
              <w:tc>
                <w:tcPr>
                  <w:tcW w:w="1342" w:type="dxa"/>
                  <w:tcBorders>
                    <w:top w:val="nil"/>
                    <w:left w:val="nil"/>
                    <w:bottom w:val="nil"/>
                    <w:right w:val="nil"/>
                  </w:tcBorders>
                  <w:shd w:val="clear" w:color="D9D9D9" w:fill="D9D9D9"/>
                  <w:noWrap/>
                  <w:vAlign w:val="bottom"/>
                  <w:hideMark/>
                </w:tcPr>
                <w:p w14:paraId="0806437D" w14:textId="77777777" w:rsidR="00F05704" w:rsidRPr="00F05704" w:rsidRDefault="00F05704" w:rsidP="00F05704">
                  <w:pPr>
                    <w:spacing w:after="0" w:line="240" w:lineRule="auto"/>
                    <w:rPr>
                      <w:rFonts w:ascii="Calibri" w:hAnsi="Calibri" w:cs="Calibri"/>
                      <w:sz w:val="22"/>
                      <w:szCs w:val="22"/>
                    </w:rPr>
                  </w:pPr>
                  <w:r w:rsidRPr="00F05704">
                    <w:rPr>
                      <w:rFonts w:ascii="Calibri" w:hAnsi="Calibri" w:cs="Calibri"/>
                      <w:sz w:val="22"/>
                      <w:szCs w:val="22"/>
                    </w:rPr>
                    <w:t>Band A</w:t>
                  </w:r>
                </w:p>
              </w:tc>
              <w:tc>
                <w:tcPr>
                  <w:tcW w:w="3418" w:type="dxa"/>
                  <w:tcBorders>
                    <w:top w:val="nil"/>
                    <w:left w:val="nil"/>
                    <w:bottom w:val="nil"/>
                    <w:right w:val="nil"/>
                  </w:tcBorders>
                  <w:shd w:val="clear" w:color="D9D9D9" w:fill="D9D9D9"/>
                  <w:noWrap/>
                  <w:vAlign w:val="bottom"/>
                  <w:hideMark/>
                </w:tcPr>
                <w:p w14:paraId="7357D4CB" w14:textId="77777777" w:rsidR="00F05704" w:rsidRPr="00F05704" w:rsidRDefault="00F05704" w:rsidP="00F05704">
                  <w:pPr>
                    <w:spacing w:after="0" w:line="240" w:lineRule="auto"/>
                    <w:rPr>
                      <w:rFonts w:ascii="Calibri" w:hAnsi="Calibri" w:cs="Calibri"/>
                      <w:sz w:val="22"/>
                      <w:szCs w:val="22"/>
                    </w:rPr>
                  </w:pPr>
                  <w:r w:rsidRPr="00F05704">
                    <w:rPr>
                      <w:rFonts w:ascii="Calibri" w:hAnsi="Calibri" w:cs="Calibri"/>
                      <w:sz w:val="22"/>
                      <w:szCs w:val="22"/>
                    </w:rPr>
                    <w:t>31 Weeks</w:t>
                  </w:r>
                </w:p>
              </w:tc>
            </w:tr>
            <w:tr w:rsidR="00F05704" w:rsidRPr="00F05704" w14:paraId="26C90658" w14:textId="77777777" w:rsidTr="00F05704">
              <w:trPr>
                <w:trHeight w:val="300"/>
              </w:trPr>
              <w:tc>
                <w:tcPr>
                  <w:tcW w:w="1342" w:type="dxa"/>
                  <w:tcBorders>
                    <w:top w:val="nil"/>
                    <w:left w:val="nil"/>
                    <w:bottom w:val="nil"/>
                    <w:right w:val="nil"/>
                  </w:tcBorders>
                  <w:shd w:val="clear" w:color="auto" w:fill="auto"/>
                  <w:noWrap/>
                  <w:vAlign w:val="bottom"/>
                  <w:hideMark/>
                </w:tcPr>
                <w:p w14:paraId="7EF0D36B" w14:textId="77777777" w:rsidR="00F05704" w:rsidRPr="00F05704" w:rsidRDefault="00F05704" w:rsidP="00F05704">
                  <w:pPr>
                    <w:spacing w:after="0" w:line="240" w:lineRule="auto"/>
                    <w:rPr>
                      <w:rFonts w:ascii="Calibri" w:hAnsi="Calibri" w:cs="Calibri"/>
                      <w:sz w:val="22"/>
                      <w:szCs w:val="22"/>
                    </w:rPr>
                  </w:pPr>
                  <w:r w:rsidRPr="00F05704">
                    <w:rPr>
                      <w:rFonts w:ascii="Calibri" w:hAnsi="Calibri" w:cs="Calibri"/>
                      <w:sz w:val="22"/>
                      <w:szCs w:val="22"/>
                    </w:rPr>
                    <w:t>Band B</w:t>
                  </w:r>
                </w:p>
              </w:tc>
              <w:tc>
                <w:tcPr>
                  <w:tcW w:w="3418" w:type="dxa"/>
                  <w:tcBorders>
                    <w:top w:val="nil"/>
                    <w:left w:val="nil"/>
                    <w:bottom w:val="nil"/>
                    <w:right w:val="nil"/>
                  </w:tcBorders>
                  <w:shd w:val="clear" w:color="auto" w:fill="auto"/>
                  <w:noWrap/>
                  <w:vAlign w:val="bottom"/>
                  <w:hideMark/>
                </w:tcPr>
                <w:p w14:paraId="77EBA940" w14:textId="77777777" w:rsidR="00F05704" w:rsidRPr="00F05704" w:rsidRDefault="00F05704" w:rsidP="00F05704">
                  <w:pPr>
                    <w:spacing w:after="0" w:line="240" w:lineRule="auto"/>
                    <w:rPr>
                      <w:rFonts w:ascii="Calibri" w:hAnsi="Calibri" w:cs="Calibri"/>
                      <w:sz w:val="22"/>
                      <w:szCs w:val="22"/>
                    </w:rPr>
                  </w:pPr>
                  <w:r w:rsidRPr="00F05704">
                    <w:rPr>
                      <w:rFonts w:ascii="Calibri" w:hAnsi="Calibri" w:cs="Calibri"/>
                      <w:sz w:val="22"/>
                      <w:szCs w:val="22"/>
                    </w:rPr>
                    <w:t>77 Weeks</w:t>
                  </w:r>
                </w:p>
              </w:tc>
            </w:tr>
            <w:tr w:rsidR="00F05704" w:rsidRPr="00F05704" w14:paraId="42908E86" w14:textId="77777777" w:rsidTr="00F05704">
              <w:trPr>
                <w:trHeight w:val="300"/>
              </w:trPr>
              <w:tc>
                <w:tcPr>
                  <w:tcW w:w="1342" w:type="dxa"/>
                  <w:tcBorders>
                    <w:top w:val="nil"/>
                    <w:left w:val="nil"/>
                    <w:bottom w:val="nil"/>
                    <w:right w:val="nil"/>
                  </w:tcBorders>
                  <w:shd w:val="clear" w:color="D9D9D9" w:fill="D9D9D9"/>
                  <w:noWrap/>
                  <w:vAlign w:val="bottom"/>
                  <w:hideMark/>
                </w:tcPr>
                <w:p w14:paraId="09052ED2" w14:textId="77777777" w:rsidR="00F05704" w:rsidRPr="00F05704" w:rsidRDefault="00F05704" w:rsidP="00F05704">
                  <w:pPr>
                    <w:spacing w:after="0" w:line="240" w:lineRule="auto"/>
                    <w:rPr>
                      <w:rFonts w:ascii="Calibri" w:hAnsi="Calibri" w:cs="Calibri"/>
                      <w:sz w:val="22"/>
                      <w:szCs w:val="22"/>
                    </w:rPr>
                  </w:pPr>
                  <w:r w:rsidRPr="00F05704">
                    <w:rPr>
                      <w:rFonts w:ascii="Calibri" w:hAnsi="Calibri" w:cs="Calibri"/>
                      <w:sz w:val="22"/>
                      <w:szCs w:val="22"/>
                    </w:rPr>
                    <w:t>Band C</w:t>
                  </w:r>
                </w:p>
              </w:tc>
              <w:tc>
                <w:tcPr>
                  <w:tcW w:w="3418" w:type="dxa"/>
                  <w:tcBorders>
                    <w:top w:val="nil"/>
                    <w:left w:val="nil"/>
                    <w:bottom w:val="nil"/>
                    <w:right w:val="nil"/>
                  </w:tcBorders>
                  <w:shd w:val="clear" w:color="D9D9D9" w:fill="D9D9D9"/>
                  <w:noWrap/>
                  <w:vAlign w:val="bottom"/>
                  <w:hideMark/>
                </w:tcPr>
                <w:p w14:paraId="26E1E164" w14:textId="77777777" w:rsidR="00F05704" w:rsidRPr="00F05704" w:rsidRDefault="00F05704" w:rsidP="00F05704">
                  <w:pPr>
                    <w:spacing w:after="0" w:line="240" w:lineRule="auto"/>
                    <w:rPr>
                      <w:rFonts w:ascii="Calibri" w:hAnsi="Calibri" w:cs="Calibri"/>
                      <w:sz w:val="22"/>
                      <w:szCs w:val="22"/>
                    </w:rPr>
                  </w:pPr>
                  <w:r w:rsidRPr="00F05704">
                    <w:rPr>
                      <w:rFonts w:ascii="Calibri" w:hAnsi="Calibri" w:cs="Calibri"/>
                      <w:sz w:val="22"/>
                      <w:szCs w:val="22"/>
                    </w:rPr>
                    <w:t>83 Weeks</w:t>
                  </w:r>
                </w:p>
              </w:tc>
            </w:tr>
            <w:tr w:rsidR="00F05704" w:rsidRPr="00F05704" w14:paraId="19EF46DF" w14:textId="77777777" w:rsidTr="00F05704">
              <w:trPr>
                <w:trHeight w:val="300"/>
              </w:trPr>
              <w:tc>
                <w:tcPr>
                  <w:tcW w:w="1342" w:type="dxa"/>
                  <w:tcBorders>
                    <w:top w:val="nil"/>
                    <w:left w:val="nil"/>
                    <w:bottom w:val="single" w:sz="8" w:space="0" w:color="000000"/>
                    <w:right w:val="nil"/>
                  </w:tcBorders>
                  <w:shd w:val="clear" w:color="auto" w:fill="auto"/>
                  <w:noWrap/>
                  <w:vAlign w:val="bottom"/>
                  <w:hideMark/>
                </w:tcPr>
                <w:p w14:paraId="3EB87250" w14:textId="77777777" w:rsidR="00F05704" w:rsidRPr="00F05704" w:rsidRDefault="00F05704" w:rsidP="00F05704">
                  <w:pPr>
                    <w:spacing w:after="0" w:line="240" w:lineRule="auto"/>
                    <w:rPr>
                      <w:rFonts w:ascii="Calibri" w:hAnsi="Calibri" w:cs="Calibri"/>
                      <w:sz w:val="22"/>
                      <w:szCs w:val="22"/>
                    </w:rPr>
                  </w:pPr>
                  <w:r w:rsidRPr="00F05704">
                    <w:rPr>
                      <w:rFonts w:ascii="Calibri" w:hAnsi="Calibri" w:cs="Calibri"/>
                      <w:sz w:val="22"/>
                      <w:szCs w:val="22"/>
                    </w:rPr>
                    <w:t>Band D</w:t>
                  </w:r>
                </w:p>
              </w:tc>
              <w:tc>
                <w:tcPr>
                  <w:tcW w:w="3418" w:type="dxa"/>
                  <w:tcBorders>
                    <w:top w:val="nil"/>
                    <w:left w:val="nil"/>
                    <w:bottom w:val="single" w:sz="8" w:space="0" w:color="000000"/>
                    <w:right w:val="nil"/>
                  </w:tcBorders>
                  <w:shd w:val="clear" w:color="auto" w:fill="auto"/>
                  <w:noWrap/>
                  <w:vAlign w:val="bottom"/>
                  <w:hideMark/>
                </w:tcPr>
                <w:p w14:paraId="4506336A" w14:textId="77777777" w:rsidR="00F05704" w:rsidRPr="00F05704" w:rsidRDefault="00F05704" w:rsidP="00F05704">
                  <w:pPr>
                    <w:spacing w:after="0" w:line="240" w:lineRule="auto"/>
                    <w:rPr>
                      <w:rFonts w:ascii="Calibri" w:hAnsi="Calibri" w:cs="Calibri"/>
                      <w:sz w:val="22"/>
                      <w:szCs w:val="22"/>
                    </w:rPr>
                  </w:pPr>
                  <w:r w:rsidRPr="00F05704">
                    <w:rPr>
                      <w:rFonts w:ascii="Calibri" w:hAnsi="Calibri" w:cs="Calibri"/>
                      <w:sz w:val="22"/>
                      <w:szCs w:val="22"/>
                    </w:rPr>
                    <w:t>226 Weeks</w:t>
                  </w:r>
                </w:p>
              </w:tc>
            </w:tr>
          </w:tbl>
          <w:p w14:paraId="58E82940" w14:textId="77777777" w:rsidR="00F05704" w:rsidRDefault="00F05704" w:rsidP="0098602D">
            <w:pPr>
              <w:jc w:val="both"/>
              <w:rPr>
                <w:rFonts w:ascii="Arial" w:hAnsi="Arial" w:cs="Arial"/>
                <w:sz w:val="22"/>
                <w:szCs w:val="22"/>
              </w:rPr>
            </w:pPr>
          </w:p>
          <w:p w14:paraId="5A571565" w14:textId="77777777" w:rsidR="00F05704" w:rsidRDefault="00F05704" w:rsidP="0098602D">
            <w:pPr>
              <w:jc w:val="both"/>
              <w:rPr>
                <w:rFonts w:ascii="Arial" w:hAnsi="Arial" w:cs="Arial"/>
                <w:sz w:val="22"/>
                <w:szCs w:val="22"/>
              </w:rPr>
            </w:pPr>
          </w:p>
          <w:p w14:paraId="02CA5718" w14:textId="77777777" w:rsidR="00F05704" w:rsidRPr="00AC046B" w:rsidRDefault="00F05704" w:rsidP="0098602D">
            <w:pPr>
              <w:jc w:val="both"/>
              <w:rPr>
                <w:rFonts w:ascii="Arial" w:hAnsi="Arial" w:cs="Arial"/>
                <w:sz w:val="22"/>
                <w:szCs w:val="22"/>
              </w:rPr>
            </w:pPr>
          </w:p>
          <w:p w14:paraId="181867FE" w14:textId="77777777" w:rsidR="00E3489F" w:rsidRDefault="00E3489F" w:rsidP="0098602D">
            <w:pPr>
              <w:jc w:val="both"/>
              <w:rPr>
                <w:rFonts w:ascii="Arial" w:hAnsi="Arial" w:cs="Arial"/>
                <w:b/>
                <w:i/>
                <w:sz w:val="22"/>
                <w:szCs w:val="22"/>
                <w:u w:val="single"/>
              </w:rPr>
            </w:pPr>
          </w:p>
          <w:p w14:paraId="4F2D5CFF" w14:textId="77777777" w:rsidR="00E3489F" w:rsidRDefault="00E3489F" w:rsidP="0098602D">
            <w:pPr>
              <w:jc w:val="both"/>
              <w:rPr>
                <w:rFonts w:ascii="Arial" w:hAnsi="Arial" w:cs="Arial"/>
                <w:b/>
                <w:i/>
                <w:sz w:val="22"/>
                <w:szCs w:val="22"/>
                <w:u w:val="single"/>
              </w:rPr>
            </w:pPr>
          </w:p>
          <w:p w14:paraId="5E94CEF8" w14:textId="77777777" w:rsidR="00E3489F" w:rsidRDefault="00E3489F" w:rsidP="0098602D">
            <w:pPr>
              <w:jc w:val="both"/>
              <w:rPr>
                <w:rFonts w:ascii="Arial" w:hAnsi="Arial" w:cs="Arial"/>
                <w:b/>
                <w:i/>
                <w:sz w:val="22"/>
                <w:szCs w:val="22"/>
                <w:u w:val="single"/>
              </w:rPr>
            </w:pPr>
          </w:p>
          <w:p w14:paraId="3EB5BE13" w14:textId="77777777" w:rsidR="00E3489F" w:rsidRDefault="00E3489F" w:rsidP="0098602D">
            <w:pPr>
              <w:jc w:val="both"/>
              <w:rPr>
                <w:rFonts w:ascii="Arial" w:hAnsi="Arial" w:cs="Arial"/>
                <w:b/>
                <w:i/>
                <w:sz w:val="22"/>
                <w:szCs w:val="22"/>
                <w:u w:val="single"/>
              </w:rPr>
            </w:pPr>
          </w:p>
          <w:p w14:paraId="4C60FBA4" w14:textId="0DD4FB34" w:rsidR="005013D4" w:rsidRPr="00005C85" w:rsidRDefault="005013D4" w:rsidP="0098602D">
            <w:pPr>
              <w:jc w:val="both"/>
              <w:rPr>
                <w:rFonts w:ascii="Arial" w:hAnsi="Arial" w:cs="Arial"/>
                <w:b/>
                <w:i/>
                <w:sz w:val="22"/>
                <w:szCs w:val="22"/>
                <w:u w:val="single"/>
              </w:rPr>
            </w:pPr>
            <w:r w:rsidRPr="00005C85">
              <w:rPr>
                <w:rFonts w:ascii="Arial" w:hAnsi="Arial" w:cs="Arial"/>
                <w:b/>
                <w:i/>
                <w:sz w:val="22"/>
                <w:szCs w:val="22"/>
                <w:u w:val="single"/>
              </w:rPr>
              <w:lastRenderedPageBreak/>
              <w:t>Criteria &amp; Selection Process</w:t>
            </w:r>
          </w:p>
          <w:p w14:paraId="668059CD" w14:textId="77777777" w:rsidR="005013D4" w:rsidRPr="00005C85" w:rsidRDefault="005013D4" w:rsidP="0098602D">
            <w:pPr>
              <w:jc w:val="both"/>
              <w:rPr>
                <w:rFonts w:ascii="Arial" w:hAnsi="Arial" w:cs="Arial"/>
                <w:sz w:val="22"/>
                <w:szCs w:val="22"/>
              </w:rPr>
            </w:pPr>
          </w:p>
          <w:p w14:paraId="174CCFE5" w14:textId="0415FB79" w:rsidR="005013D4" w:rsidRPr="00005C85" w:rsidRDefault="005013D4" w:rsidP="0098602D">
            <w:pPr>
              <w:jc w:val="both"/>
              <w:rPr>
                <w:rFonts w:ascii="Arial" w:hAnsi="Arial" w:cs="Arial"/>
                <w:sz w:val="22"/>
                <w:szCs w:val="22"/>
              </w:rPr>
            </w:pPr>
            <w:r w:rsidRPr="00005C85">
              <w:rPr>
                <w:rFonts w:ascii="Arial" w:hAnsi="Arial" w:cs="Arial"/>
                <w:sz w:val="22"/>
                <w:szCs w:val="22"/>
              </w:rPr>
              <w:t xml:space="preserve">The structure of the Property Pool Plus Banding system (A to F) results in customers (who are working) having low priority need and therefore are unlikely to obtain an offer within this area. However, within </w:t>
            </w:r>
            <w:r w:rsidR="008E04CC">
              <w:rPr>
                <w:rFonts w:ascii="Arial" w:hAnsi="Arial" w:cs="Arial"/>
                <w:sz w:val="22"/>
                <w:szCs w:val="22"/>
              </w:rPr>
              <w:t xml:space="preserve">section 4.27 of </w:t>
            </w:r>
            <w:r w:rsidRPr="00005C85">
              <w:rPr>
                <w:rFonts w:ascii="Arial" w:hAnsi="Arial" w:cs="Arial"/>
                <w:sz w:val="22"/>
                <w:szCs w:val="22"/>
              </w:rPr>
              <w:t xml:space="preserve">the “Allocations Code of Guidance” </w:t>
            </w:r>
            <w:r w:rsidR="00D978AE">
              <w:rPr>
                <w:rFonts w:ascii="Arial" w:hAnsi="Arial" w:cs="Arial"/>
                <w:sz w:val="22"/>
                <w:szCs w:val="22"/>
              </w:rPr>
              <w:t>(</w:t>
            </w:r>
            <w:hyperlink r:id="rId8" w:history="1">
              <w:r w:rsidR="00F11EA3">
                <w:rPr>
                  <w:rStyle w:val="Hyperlink"/>
                </w:rPr>
                <w:t>Allocation of accommodation: guidance for local housing authorities in England (publishing.service.gov.uk)</w:t>
              </w:r>
            </w:hyperlink>
            <w:r w:rsidR="00F11EA3">
              <w:t xml:space="preserve"> </w:t>
            </w:r>
            <w:r w:rsidRPr="00005C85">
              <w:rPr>
                <w:rFonts w:ascii="Arial" w:hAnsi="Arial" w:cs="Arial"/>
                <w:sz w:val="22"/>
                <w:szCs w:val="22"/>
              </w:rPr>
              <w:t>more flexibility is determined to “</w:t>
            </w:r>
            <w:r w:rsidR="00F11EA3">
              <w:rPr>
                <w:rFonts w:ascii="Arial" w:hAnsi="Arial" w:cs="Arial"/>
                <w:sz w:val="22"/>
                <w:szCs w:val="22"/>
              </w:rPr>
              <w:t>give priority to working households</w:t>
            </w:r>
            <w:r w:rsidR="00C56E62">
              <w:rPr>
                <w:rFonts w:ascii="Arial" w:hAnsi="Arial" w:cs="Arial"/>
                <w:sz w:val="22"/>
                <w:szCs w:val="22"/>
              </w:rPr>
              <w:t xml:space="preserve">, who wouldn’t normally </w:t>
            </w:r>
            <w:r w:rsidR="00F033C0">
              <w:rPr>
                <w:rFonts w:ascii="Arial" w:hAnsi="Arial" w:cs="Arial"/>
                <w:sz w:val="22"/>
                <w:szCs w:val="22"/>
              </w:rPr>
              <w:t>be in</w:t>
            </w:r>
            <w:r w:rsidR="00C56E62">
              <w:rPr>
                <w:rFonts w:ascii="Arial" w:hAnsi="Arial" w:cs="Arial"/>
                <w:sz w:val="22"/>
                <w:szCs w:val="22"/>
              </w:rPr>
              <w:t xml:space="preserve"> </w:t>
            </w:r>
            <w:r w:rsidR="00F033C0">
              <w:rPr>
                <w:rFonts w:ascii="Arial" w:hAnsi="Arial" w:cs="Arial"/>
                <w:sz w:val="22"/>
                <w:szCs w:val="22"/>
              </w:rPr>
              <w:t xml:space="preserve">the </w:t>
            </w:r>
            <w:r w:rsidR="00C56E62">
              <w:rPr>
                <w:rFonts w:ascii="Arial" w:hAnsi="Arial" w:cs="Arial"/>
                <w:sz w:val="22"/>
                <w:szCs w:val="22"/>
              </w:rPr>
              <w:t>reasonable preference</w:t>
            </w:r>
            <w:r w:rsidR="00F033C0">
              <w:rPr>
                <w:rFonts w:ascii="Arial" w:hAnsi="Arial" w:cs="Arial"/>
                <w:sz w:val="22"/>
                <w:szCs w:val="22"/>
              </w:rPr>
              <w:t xml:space="preserve"> </w:t>
            </w:r>
            <w:r w:rsidR="00DC5841">
              <w:rPr>
                <w:rFonts w:ascii="Arial" w:hAnsi="Arial" w:cs="Arial"/>
                <w:sz w:val="22"/>
                <w:szCs w:val="22"/>
              </w:rPr>
              <w:t>categories</w:t>
            </w:r>
            <w:r w:rsidR="00C56E62">
              <w:rPr>
                <w:rFonts w:ascii="Arial" w:hAnsi="Arial" w:cs="Arial"/>
                <w:sz w:val="22"/>
                <w:szCs w:val="22"/>
              </w:rPr>
              <w:t xml:space="preserve">’ </w:t>
            </w:r>
          </w:p>
          <w:p w14:paraId="78D048D3" w14:textId="77777777" w:rsidR="005013D4" w:rsidRPr="00005C85" w:rsidRDefault="005013D4" w:rsidP="0098602D">
            <w:pPr>
              <w:jc w:val="both"/>
              <w:rPr>
                <w:rFonts w:ascii="Arial" w:hAnsi="Arial" w:cs="Arial"/>
                <w:sz w:val="22"/>
                <w:szCs w:val="22"/>
              </w:rPr>
            </w:pPr>
          </w:p>
          <w:p w14:paraId="6986AF2D" w14:textId="2B23CA47" w:rsidR="005013D4" w:rsidRPr="00005C85" w:rsidRDefault="005013D4" w:rsidP="0098602D">
            <w:pPr>
              <w:jc w:val="both"/>
              <w:rPr>
                <w:rFonts w:ascii="Arial" w:hAnsi="Arial" w:cs="Arial"/>
                <w:sz w:val="22"/>
                <w:szCs w:val="22"/>
              </w:rPr>
            </w:pPr>
            <w:r w:rsidRPr="00005C85">
              <w:rPr>
                <w:rFonts w:ascii="Arial" w:hAnsi="Arial" w:cs="Arial"/>
                <w:sz w:val="22"/>
                <w:szCs w:val="22"/>
              </w:rPr>
              <w:t xml:space="preserve">Halton Housing therefore proposes to introduce a quota of 50% Bands D applicants who are working and have a low priority housing need to ensure a mix of </w:t>
            </w:r>
            <w:r>
              <w:rPr>
                <w:rFonts w:ascii="Arial" w:hAnsi="Arial" w:cs="Arial"/>
                <w:sz w:val="22"/>
                <w:szCs w:val="22"/>
              </w:rPr>
              <w:t>customers</w:t>
            </w:r>
            <w:r w:rsidRPr="00005C85">
              <w:rPr>
                <w:rFonts w:ascii="Arial" w:hAnsi="Arial" w:cs="Arial"/>
                <w:sz w:val="22"/>
                <w:szCs w:val="22"/>
              </w:rPr>
              <w:t xml:space="preserve"> is achieved within this development</w:t>
            </w:r>
            <w:r>
              <w:rPr>
                <w:rFonts w:ascii="Arial" w:hAnsi="Arial" w:cs="Arial"/>
                <w:sz w:val="22"/>
                <w:szCs w:val="22"/>
              </w:rPr>
              <w:t xml:space="preserve"> which</w:t>
            </w:r>
            <w:r w:rsidRPr="00005C85">
              <w:rPr>
                <w:rFonts w:ascii="Arial" w:hAnsi="Arial" w:cs="Arial"/>
                <w:sz w:val="22"/>
                <w:szCs w:val="22"/>
              </w:rPr>
              <w:t xml:space="preserve"> </w:t>
            </w:r>
            <w:r>
              <w:rPr>
                <w:rFonts w:ascii="Arial" w:hAnsi="Arial" w:cs="Arial"/>
                <w:sz w:val="22"/>
                <w:szCs w:val="22"/>
              </w:rPr>
              <w:t>as a consequence</w:t>
            </w:r>
            <w:r w:rsidRPr="00005C85">
              <w:rPr>
                <w:rFonts w:ascii="Arial" w:hAnsi="Arial" w:cs="Arial"/>
                <w:sz w:val="22"/>
                <w:szCs w:val="22"/>
              </w:rPr>
              <w:t xml:space="preserve"> </w:t>
            </w:r>
            <w:r>
              <w:rPr>
                <w:rFonts w:ascii="Arial" w:hAnsi="Arial" w:cs="Arial"/>
                <w:sz w:val="22"/>
                <w:szCs w:val="22"/>
              </w:rPr>
              <w:t>will form</w:t>
            </w:r>
            <w:r w:rsidRPr="00005C85">
              <w:rPr>
                <w:rFonts w:ascii="Arial" w:hAnsi="Arial" w:cs="Arial"/>
                <w:sz w:val="22"/>
                <w:szCs w:val="22"/>
              </w:rPr>
              <w:t xml:space="preserve"> a balanced community. </w:t>
            </w:r>
          </w:p>
          <w:p w14:paraId="6EFB3A2B" w14:textId="6DF60488" w:rsidR="005013D4" w:rsidRDefault="005013D4" w:rsidP="0098602D">
            <w:pPr>
              <w:jc w:val="both"/>
              <w:rPr>
                <w:rFonts w:ascii="Arial" w:hAnsi="Arial" w:cs="Arial"/>
                <w:sz w:val="22"/>
                <w:szCs w:val="22"/>
              </w:rPr>
            </w:pPr>
          </w:p>
          <w:p w14:paraId="653C2702" w14:textId="61A93325" w:rsidR="00C568E6" w:rsidRDefault="00C568E6" w:rsidP="0098602D">
            <w:pPr>
              <w:jc w:val="both"/>
              <w:rPr>
                <w:rFonts w:ascii="Arial" w:hAnsi="Arial" w:cs="Arial"/>
                <w:sz w:val="22"/>
                <w:szCs w:val="22"/>
              </w:rPr>
            </w:pPr>
            <w:r>
              <w:rPr>
                <w:rFonts w:ascii="Arial" w:hAnsi="Arial" w:cs="Arial"/>
                <w:sz w:val="22"/>
                <w:szCs w:val="22"/>
              </w:rPr>
              <w:t>The allocation of all the adapted GF apartments that have level access shower bathrooms will be prioritise to those applicants who have been medically assessed by Halton Housing’s Gateway Team, as requiring that type of accommodation.</w:t>
            </w:r>
          </w:p>
          <w:p w14:paraId="652D8452" w14:textId="77777777" w:rsidR="00C568E6" w:rsidRDefault="00C568E6" w:rsidP="0098602D">
            <w:pPr>
              <w:jc w:val="both"/>
              <w:rPr>
                <w:rFonts w:ascii="Arial" w:hAnsi="Arial" w:cs="Arial"/>
                <w:sz w:val="22"/>
                <w:szCs w:val="22"/>
              </w:rPr>
            </w:pPr>
          </w:p>
          <w:p w14:paraId="1218C19B" w14:textId="167BE3FC" w:rsidR="005013D4" w:rsidRDefault="005013D4" w:rsidP="0098602D">
            <w:pPr>
              <w:jc w:val="both"/>
              <w:rPr>
                <w:rFonts w:ascii="Arial" w:hAnsi="Arial" w:cs="Arial"/>
                <w:sz w:val="22"/>
                <w:szCs w:val="22"/>
              </w:rPr>
            </w:pPr>
            <w:r>
              <w:rPr>
                <w:rFonts w:ascii="Arial" w:hAnsi="Arial" w:cs="Arial"/>
                <w:sz w:val="22"/>
                <w:szCs w:val="22"/>
              </w:rPr>
              <w:t xml:space="preserve">The remaining </w:t>
            </w:r>
            <w:r w:rsidRPr="006E7992">
              <w:rPr>
                <w:rFonts w:ascii="Arial" w:hAnsi="Arial" w:cs="Arial"/>
                <w:sz w:val="22"/>
                <w:szCs w:val="22"/>
              </w:rPr>
              <w:t xml:space="preserve">50% of the lettings will be made up of customers within the additional preference groups in </w:t>
            </w:r>
            <w:r w:rsidR="00BE3A1A">
              <w:rPr>
                <w:rFonts w:ascii="Arial" w:hAnsi="Arial" w:cs="Arial"/>
                <w:sz w:val="22"/>
                <w:szCs w:val="22"/>
              </w:rPr>
              <w:t>accordance</w:t>
            </w:r>
            <w:r w:rsidRPr="006E7992">
              <w:rPr>
                <w:rFonts w:ascii="Arial" w:hAnsi="Arial" w:cs="Arial"/>
                <w:sz w:val="22"/>
                <w:szCs w:val="22"/>
              </w:rPr>
              <w:t xml:space="preserve"> with the Property Pool Plus Policy to ensure that </w:t>
            </w:r>
            <w:r w:rsidR="00C568E6">
              <w:rPr>
                <w:rFonts w:ascii="Arial" w:hAnsi="Arial" w:cs="Arial"/>
                <w:sz w:val="22"/>
                <w:szCs w:val="22"/>
              </w:rPr>
              <w:t>Halton Housing</w:t>
            </w:r>
            <w:r w:rsidRPr="006E7992">
              <w:rPr>
                <w:rFonts w:ascii="Arial" w:hAnsi="Arial" w:cs="Arial"/>
                <w:sz w:val="22"/>
                <w:szCs w:val="22"/>
              </w:rPr>
              <w:t xml:space="preserve"> achieves a balanced and cohesive community where tenancies are sustained.</w:t>
            </w:r>
          </w:p>
          <w:p w14:paraId="51A832AE" w14:textId="77777777" w:rsidR="005013D4" w:rsidRPr="00005C85" w:rsidRDefault="005013D4" w:rsidP="0098602D">
            <w:pPr>
              <w:jc w:val="both"/>
              <w:rPr>
                <w:rFonts w:ascii="Arial" w:hAnsi="Arial" w:cs="Arial"/>
                <w:sz w:val="22"/>
                <w:szCs w:val="22"/>
              </w:rPr>
            </w:pPr>
          </w:p>
          <w:p w14:paraId="5A0AAC24" w14:textId="002F605B" w:rsidR="00A2126B" w:rsidRDefault="005013D4" w:rsidP="0098602D">
            <w:pPr>
              <w:jc w:val="both"/>
              <w:rPr>
                <w:rFonts w:ascii="Arial" w:hAnsi="Arial" w:cs="Arial"/>
                <w:sz w:val="22"/>
                <w:szCs w:val="22"/>
              </w:rPr>
            </w:pPr>
            <w:r w:rsidRPr="00005C85">
              <w:rPr>
                <w:rFonts w:ascii="Arial" w:hAnsi="Arial" w:cs="Arial"/>
                <w:sz w:val="22"/>
                <w:szCs w:val="22"/>
              </w:rPr>
              <w:t xml:space="preserve">It is a fundamental factor that all customers </w:t>
            </w:r>
            <w:r w:rsidR="00145887">
              <w:rPr>
                <w:rFonts w:ascii="Arial" w:hAnsi="Arial" w:cs="Arial"/>
                <w:sz w:val="22"/>
                <w:szCs w:val="22"/>
              </w:rPr>
              <w:t xml:space="preserve">are fully able </w:t>
            </w:r>
            <w:r w:rsidRPr="00005C85">
              <w:rPr>
                <w:rFonts w:ascii="Arial" w:hAnsi="Arial" w:cs="Arial"/>
                <w:sz w:val="22"/>
                <w:szCs w:val="22"/>
              </w:rPr>
              <w:t xml:space="preserve">afford </w:t>
            </w:r>
            <w:r w:rsidR="00204FDB">
              <w:rPr>
                <w:rFonts w:ascii="Arial" w:hAnsi="Arial" w:cs="Arial"/>
                <w:sz w:val="22"/>
                <w:szCs w:val="22"/>
              </w:rPr>
              <w:t xml:space="preserve">and sustain the properties, </w:t>
            </w:r>
            <w:r w:rsidRPr="00005C85">
              <w:rPr>
                <w:rFonts w:ascii="Arial" w:hAnsi="Arial" w:cs="Arial"/>
                <w:sz w:val="22"/>
                <w:szCs w:val="22"/>
              </w:rPr>
              <w:t>therefore each customer will be required to undertake a “Pre</w:t>
            </w:r>
            <w:r w:rsidR="00A211A9">
              <w:rPr>
                <w:rFonts w:ascii="Arial" w:hAnsi="Arial" w:cs="Arial"/>
                <w:sz w:val="22"/>
                <w:szCs w:val="22"/>
              </w:rPr>
              <w:t>-</w:t>
            </w:r>
            <w:r w:rsidRPr="00005C85">
              <w:rPr>
                <w:rFonts w:ascii="Arial" w:hAnsi="Arial" w:cs="Arial"/>
                <w:sz w:val="22"/>
                <w:szCs w:val="22"/>
              </w:rPr>
              <w:t xml:space="preserve">Tenancy </w:t>
            </w:r>
            <w:r w:rsidR="00A211A9">
              <w:rPr>
                <w:rFonts w:ascii="Arial" w:hAnsi="Arial" w:cs="Arial"/>
                <w:sz w:val="22"/>
                <w:szCs w:val="22"/>
              </w:rPr>
              <w:t>Interview</w:t>
            </w:r>
            <w:r w:rsidRPr="00005C85">
              <w:rPr>
                <w:rFonts w:ascii="Arial" w:hAnsi="Arial" w:cs="Arial"/>
                <w:sz w:val="22"/>
                <w:szCs w:val="22"/>
              </w:rPr>
              <w:t>” (PTI) which will incorporate an affordability assessment</w:t>
            </w:r>
            <w:r w:rsidR="00C568E6">
              <w:rPr>
                <w:rFonts w:ascii="Arial" w:hAnsi="Arial" w:cs="Arial"/>
                <w:sz w:val="22"/>
                <w:szCs w:val="22"/>
              </w:rPr>
              <w:t>.</w:t>
            </w:r>
          </w:p>
          <w:p w14:paraId="36F3883F" w14:textId="11E0041E" w:rsidR="005013D4" w:rsidRPr="00005C85" w:rsidRDefault="005013D4" w:rsidP="0098602D">
            <w:pPr>
              <w:jc w:val="both"/>
              <w:rPr>
                <w:rFonts w:ascii="Arial" w:hAnsi="Arial" w:cs="Arial"/>
                <w:sz w:val="22"/>
                <w:szCs w:val="22"/>
              </w:rPr>
            </w:pPr>
            <w:r w:rsidRPr="00005C85">
              <w:rPr>
                <w:rFonts w:ascii="Arial" w:hAnsi="Arial" w:cs="Arial"/>
                <w:sz w:val="22"/>
                <w:szCs w:val="22"/>
              </w:rPr>
              <w:t xml:space="preserve"> </w:t>
            </w:r>
          </w:p>
          <w:p w14:paraId="37BE9FD8" w14:textId="787893F8" w:rsidR="005013D4" w:rsidRPr="00005C85" w:rsidRDefault="005013D4" w:rsidP="0098602D">
            <w:pPr>
              <w:jc w:val="both"/>
              <w:rPr>
                <w:rFonts w:ascii="Arial" w:hAnsi="Arial" w:cs="Arial"/>
                <w:sz w:val="22"/>
                <w:szCs w:val="22"/>
              </w:rPr>
            </w:pPr>
            <w:r w:rsidRPr="00005C85">
              <w:rPr>
                <w:rFonts w:ascii="Arial" w:hAnsi="Arial" w:cs="Arial"/>
                <w:sz w:val="22"/>
                <w:szCs w:val="22"/>
              </w:rPr>
              <w:t>The aim of the PTI and assessment is to reduce any potential risks due to affordability and to ensure tenant sustainability.</w:t>
            </w:r>
          </w:p>
          <w:p w14:paraId="51FF2F6C" w14:textId="77777777" w:rsidR="00C568E6" w:rsidRDefault="00C568E6" w:rsidP="0098602D">
            <w:pPr>
              <w:jc w:val="both"/>
              <w:rPr>
                <w:rFonts w:ascii="Arial" w:hAnsi="Arial" w:cs="Arial"/>
                <w:sz w:val="22"/>
                <w:szCs w:val="22"/>
              </w:rPr>
            </w:pPr>
          </w:p>
          <w:p w14:paraId="1C097630" w14:textId="35B9A526" w:rsidR="00C568E6" w:rsidRPr="00005C85" w:rsidRDefault="00C568E6" w:rsidP="0098602D">
            <w:pPr>
              <w:jc w:val="both"/>
              <w:rPr>
                <w:rFonts w:ascii="Arial" w:hAnsi="Arial" w:cs="Arial"/>
                <w:sz w:val="22"/>
                <w:szCs w:val="22"/>
              </w:rPr>
            </w:pPr>
            <w:r>
              <w:rPr>
                <w:rFonts w:ascii="Arial" w:hAnsi="Arial" w:cs="Arial"/>
                <w:sz w:val="22"/>
                <w:szCs w:val="22"/>
              </w:rPr>
              <w:t>Halton Housing does reserve the right to allocate where necessary any units as a Direct Let outside of PPP</w:t>
            </w:r>
            <w:r w:rsidR="00E31BA4">
              <w:rPr>
                <w:rFonts w:ascii="Arial" w:hAnsi="Arial" w:cs="Arial"/>
                <w:sz w:val="22"/>
                <w:szCs w:val="22"/>
              </w:rPr>
              <w:t xml:space="preserve"> using their </w:t>
            </w:r>
            <w:r w:rsidR="00E93343">
              <w:rPr>
                <w:rFonts w:ascii="Arial" w:hAnsi="Arial" w:cs="Arial"/>
                <w:sz w:val="22"/>
                <w:szCs w:val="22"/>
              </w:rPr>
              <w:t xml:space="preserve">own </w:t>
            </w:r>
            <w:r w:rsidR="00E31BA4">
              <w:rPr>
                <w:rFonts w:ascii="Arial" w:hAnsi="Arial" w:cs="Arial"/>
                <w:sz w:val="22"/>
                <w:szCs w:val="22"/>
              </w:rPr>
              <w:t xml:space="preserve">lettings policy, whilst still meeting our obligation to provide at least 50% of its nominations through PPP. </w:t>
            </w:r>
          </w:p>
          <w:p w14:paraId="0953C3DD" w14:textId="77777777" w:rsidR="005013D4" w:rsidRPr="00005C85" w:rsidRDefault="005013D4" w:rsidP="0098602D">
            <w:pPr>
              <w:jc w:val="both"/>
              <w:rPr>
                <w:rFonts w:ascii="Arial" w:hAnsi="Arial" w:cs="Arial"/>
                <w:sz w:val="22"/>
                <w:szCs w:val="22"/>
              </w:rPr>
            </w:pPr>
          </w:p>
          <w:p w14:paraId="6D8D9A13" w14:textId="77777777" w:rsidR="005013D4" w:rsidRPr="00005C85" w:rsidRDefault="005013D4" w:rsidP="0098602D">
            <w:pPr>
              <w:jc w:val="both"/>
              <w:rPr>
                <w:rFonts w:ascii="Arial" w:hAnsi="Arial" w:cs="Arial"/>
                <w:sz w:val="22"/>
                <w:szCs w:val="22"/>
              </w:rPr>
            </w:pPr>
          </w:p>
          <w:p w14:paraId="6C5CABDB" w14:textId="266A8A65" w:rsidR="005013D4" w:rsidRPr="001655C6" w:rsidRDefault="005013D4" w:rsidP="0098602D">
            <w:pPr>
              <w:jc w:val="both"/>
              <w:rPr>
                <w:rFonts w:ascii="Arial" w:hAnsi="Arial" w:cs="Arial"/>
                <w:b/>
                <w:i/>
                <w:sz w:val="22"/>
                <w:szCs w:val="22"/>
                <w:u w:val="single"/>
              </w:rPr>
            </w:pPr>
            <w:r w:rsidRPr="001655C6">
              <w:rPr>
                <w:rFonts w:ascii="Arial" w:hAnsi="Arial" w:cs="Arial"/>
                <w:b/>
                <w:i/>
                <w:sz w:val="22"/>
                <w:szCs w:val="22"/>
                <w:u w:val="single"/>
              </w:rPr>
              <w:t>List of</w:t>
            </w:r>
            <w:r w:rsidRPr="001655C6">
              <w:rPr>
                <w:rFonts w:ascii="Arial" w:hAnsi="Arial" w:cs="Arial"/>
                <w:i/>
                <w:sz w:val="22"/>
                <w:szCs w:val="22"/>
                <w:u w:val="single"/>
              </w:rPr>
              <w:t xml:space="preserve"> </w:t>
            </w:r>
            <w:r w:rsidRPr="001655C6">
              <w:rPr>
                <w:rFonts w:ascii="Arial" w:hAnsi="Arial" w:cs="Arial"/>
                <w:b/>
                <w:i/>
                <w:sz w:val="22"/>
                <w:szCs w:val="22"/>
                <w:u w:val="single"/>
              </w:rPr>
              <w:t>Documentary Evidence</w:t>
            </w:r>
          </w:p>
          <w:p w14:paraId="3A39F28F" w14:textId="77777777" w:rsidR="005013D4" w:rsidRPr="00005C85" w:rsidRDefault="005013D4" w:rsidP="0098602D">
            <w:pPr>
              <w:jc w:val="both"/>
              <w:rPr>
                <w:rFonts w:ascii="Arial" w:hAnsi="Arial" w:cs="Arial"/>
                <w:b/>
                <w:sz w:val="22"/>
                <w:szCs w:val="22"/>
              </w:rPr>
            </w:pPr>
          </w:p>
          <w:p w14:paraId="5C1B377B" w14:textId="77777777" w:rsidR="005013D4" w:rsidRPr="00005C85" w:rsidRDefault="005013D4" w:rsidP="0098602D">
            <w:pPr>
              <w:pStyle w:val="ListParagraph"/>
              <w:numPr>
                <w:ilvl w:val="0"/>
                <w:numId w:val="5"/>
              </w:numPr>
              <w:jc w:val="both"/>
              <w:rPr>
                <w:rFonts w:ascii="Arial" w:hAnsi="Arial" w:cs="Arial"/>
                <w:sz w:val="22"/>
                <w:szCs w:val="22"/>
              </w:rPr>
            </w:pPr>
            <w:r w:rsidRPr="00005C85">
              <w:rPr>
                <w:rFonts w:ascii="Arial" w:hAnsi="Arial" w:cs="Arial"/>
                <w:sz w:val="22"/>
                <w:szCs w:val="22"/>
              </w:rPr>
              <w:t>Halton Housing Local Lettings Framework Procedural document.</w:t>
            </w:r>
          </w:p>
          <w:p w14:paraId="1B2C5A3A" w14:textId="5F05C049" w:rsidR="005013D4" w:rsidRPr="00005C85" w:rsidRDefault="005013D4" w:rsidP="0098602D">
            <w:pPr>
              <w:pStyle w:val="ListParagraph"/>
              <w:numPr>
                <w:ilvl w:val="0"/>
                <w:numId w:val="5"/>
              </w:numPr>
              <w:jc w:val="both"/>
              <w:rPr>
                <w:rFonts w:ascii="Arial" w:hAnsi="Arial" w:cs="Arial"/>
                <w:sz w:val="22"/>
                <w:szCs w:val="22"/>
              </w:rPr>
            </w:pPr>
            <w:r w:rsidRPr="00005C85">
              <w:rPr>
                <w:rFonts w:ascii="Arial" w:hAnsi="Arial" w:cs="Arial"/>
                <w:sz w:val="22"/>
                <w:szCs w:val="22"/>
              </w:rPr>
              <w:t xml:space="preserve">Plans of the </w:t>
            </w:r>
            <w:r w:rsidR="00E31BA4">
              <w:rPr>
                <w:rFonts w:ascii="Arial" w:hAnsi="Arial" w:cs="Arial"/>
                <w:sz w:val="22"/>
                <w:szCs w:val="22"/>
              </w:rPr>
              <w:t>Sewell Street</w:t>
            </w:r>
            <w:r w:rsidRPr="00005C85">
              <w:rPr>
                <w:rFonts w:ascii="Arial" w:hAnsi="Arial" w:cs="Arial"/>
                <w:sz w:val="22"/>
                <w:szCs w:val="22"/>
              </w:rPr>
              <w:t xml:space="preserve"> Site</w:t>
            </w:r>
          </w:p>
          <w:p w14:paraId="0F8E362B" w14:textId="77777777" w:rsidR="005013D4" w:rsidRDefault="005013D4" w:rsidP="0098602D">
            <w:pPr>
              <w:pStyle w:val="ListParagraph"/>
              <w:numPr>
                <w:ilvl w:val="0"/>
                <w:numId w:val="5"/>
              </w:numPr>
              <w:jc w:val="both"/>
              <w:rPr>
                <w:rFonts w:ascii="Arial" w:hAnsi="Arial" w:cs="Arial"/>
                <w:sz w:val="22"/>
                <w:szCs w:val="22"/>
              </w:rPr>
            </w:pPr>
            <w:r w:rsidRPr="00005C85">
              <w:rPr>
                <w:rFonts w:ascii="Arial" w:hAnsi="Arial" w:cs="Arial"/>
                <w:sz w:val="22"/>
                <w:szCs w:val="22"/>
              </w:rPr>
              <w:t>Property Pool Plus Banding breakdown</w:t>
            </w:r>
          </w:p>
          <w:p w14:paraId="15FE9196" w14:textId="6C63F691" w:rsidR="00E31BA4" w:rsidRDefault="00E31BA4" w:rsidP="0098602D">
            <w:pPr>
              <w:pStyle w:val="ListParagraph"/>
              <w:numPr>
                <w:ilvl w:val="0"/>
                <w:numId w:val="5"/>
              </w:numPr>
              <w:jc w:val="both"/>
              <w:rPr>
                <w:rFonts w:ascii="Arial" w:hAnsi="Arial" w:cs="Arial"/>
                <w:sz w:val="22"/>
                <w:szCs w:val="22"/>
              </w:rPr>
            </w:pPr>
            <w:r>
              <w:rPr>
                <w:rFonts w:ascii="Arial" w:hAnsi="Arial" w:cs="Arial"/>
                <w:sz w:val="22"/>
                <w:szCs w:val="22"/>
              </w:rPr>
              <w:lastRenderedPageBreak/>
              <w:t>Halton Housing’s Local Lettings Policy.</w:t>
            </w:r>
          </w:p>
          <w:p w14:paraId="55686741" w14:textId="29722DF9" w:rsidR="00E31BA4" w:rsidRDefault="00E31BA4" w:rsidP="0098602D">
            <w:pPr>
              <w:pStyle w:val="ListParagraph"/>
              <w:numPr>
                <w:ilvl w:val="0"/>
                <w:numId w:val="5"/>
              </w:numPr>
              <w:jc w:val="both"/>
              <w:rPr>
                <w:rFonts w:ascii="Arial" w:hAnsi="Arial" w:cs="Arial"/>
                <w:sz w:val="22"/>
                <w:szCs w:val="22"/>
              </w:rPr>
            </w:pPr>
            <w:r>
              <w:rPr>
                <w:rFonts w:ascii="Arial" w:hAnsi="Arial" w:cs="Arial"/>
                <w:sz w:val="22"/>
                <w:szCs w:val="22"/>
              </w:rPr>
              <w:t>Good Neighbourhood Agreement</w:t>
            </w:r>
          </w:p>
          <w:p w14:paraId="53B17737" w14:textId="0BB957CD" w:rsidR="00F244B8" w:rsidRDefault="00F244B8" w:rsidP="0098602D">
            <w:pPr>
              <w:pStyle w:val="ListParagraph"/>
              <w:numPr>
                <w:ilvl w:val="0"/>
                <w:numId w:val="5"/>
              </w:numPr>
              <w:jc w:val="both"/>
              <w:rPr>
                <w:rFonts w:ascii="Arial" w:hAnsi="Arial" w:cs="Arial"/>
                <w:sz w:val="22"/>
                <w:szCs w:val="22"/>
              </w:rPr>
            </w:pPr>
            <w:r>
              <w:rPr>
                <w:rFonts w:ascii="Arial" w:hAnsi="Arial" w:cs="Arial"/>
                <w:sz w:val="22"/>
                <w:szCs w:val="22"/>
              </w:rPr>
              <w:t>Pre tenancy interview assessment template</w:t>
            </w:r>
          </w:p>
          <w:p w14:paraId="5F2C035A" w14:textId="77777777" w:rsidR="00F244B8" w:rsidRDefault="00F244B8" w:rsidP="00F244B8">
            <w:pPr>
              <w:jc w:val="both"/>
              <w:rPr>
                <w:rFonts w:ascii="Arial" w:hAnsi="Arial" w:cs="Arial"/>
                <w:sz w:val="22"/>
                <w:szCs w:val="22"/>
              </w:rPr>
            </w:pPr>
          </w:p>
          <w:p w14:paraId="7BCB193D" w14:textId="64CBCAF0" w:rsidR="00F244B8" w:rsidRPr="00F244B8" w:rsidRDefault="00F244B8" w:rsidP="00F244B8">
            <w:pPr>
              <w:jc w:val="both"/>
              <w:rPr>
                <w:rFonts w:ascii="Arial" w:hAnsi="Arial" w:cs="Arial"/>
                <w:sz w:val="22"/>
                <w:szCs w:val="22"/>
              </w:rPr>
            </w:pPr>
            <w:r>
              <w:rPr>
                <w:rFonts w:ascii="Arial" w:hAnsi="Arial" w:cs="Arial"/>
                <w:sz w:val="22"/>
                <w:szCs w:val="22"/>
              </w:rPr>
              <w:t>**all the above documents are available upon request</w:t>
            </w:r>
            <w:r w:rsidR="00A81C82">
              <w:rPr>
                <w:rFonts w:ascii="Arial" w:hAnsi="Arial" w:cs="Arial"/>
                <w:sz w:val="22"/>
                <w:szCs w:val="22"/>
              </w:rPr>
              <w:t xml:space="preserve">. </w:t>
            </w:r>
          </w:p>
          <w:p w14:paraId="5DC0D3F4" w14:textId="77777777" w:rsidR="005013D4" w:rsidRPr="00005C85" w:rsidRDefault="005013D4" w:rsidP="0098602D">
            <w:pPr>
              <w:jc w:val="both"/>
              <w:rPr>
                <w:rFonts w:ascii="Arial" w:hAnsi="Arial" w:cs="Arial"/>
                <w:sz w:val="22"/>
                <w:szCs w:val="22"/>
              </w:rPr>
            </w:pPr>
          </w:p>
          <w:p w14:paraId="49902AA8" w14:textId="77777777" w:rsidR="005013D4" w:rsidRPr="00005C85" w:rsidRDefault="005013D4" w:rsidP="0098602D">
            <w:pPr>
              <w:jc w:val="both"/>
              <w:rPr>
                <w:rFonts w:ascii="Arial" w:hAnsi="Arial" w:cs="Arial"/>
                <w:sz w:val="22"/>
                <w:szCs w:val="22"/>
              </w:rPr>
            </w:pPr>
          </w:p>
          <w:p w14:paraId="3AC141E7" w14:textId="77777777" w:rsidR="005013D4" w:rsidRPr="00005C85" w:rsidRDefault="005013D4" w:rsidP="0098602D">
            <w:pPr>
              <w:jc w:val="both"/>
              <w:rPr>
                <w:rFonts w:ascii="Arial" w:hAnsi="Arial" w:cs="Arial"/>
                <w:sz w:val="22"/>
                <w:szCs w:val="22"/>
              </w:rPr>
            </w:pPr>
          </w:p>
          <w:p w14:paraId="230A10B7" w14:textId="77777777" w:rsidR="005013D4" w:rsidRPr="00005C85" w:rsidRDefault="005013D4" w:rsidP="0098602D">
            <w:pPr>
              <w:jc w:val="both"/>
              <w:rPr>
                <w:rFonts w:ascii="Arial" w:hAnsi="Arial" w:cs="Arial"/>
                <w:sz w:val="22"/>
                <w:szCs w:val="22"/>
              </w:rPr>
            </w:pPr>
          </w:p>
        </w:tc>
      </w:tr>
    </w:tbl>
    <w:p w14:paraId="73DD4578" w14:textId="77777777" w:rsidR="00C77773" w:rsidRPr="00005C85" w:rsidRDefault="00C77773" w:rsidP="0098602D">
      <w:pPr>
        <w:jc w:val="both"/>
        <w:rPr>
          <w:rFonts w:ascii="Arial" w:hAnsi="Arial" w:cs="Arial"/>
          <w:sz w:val="22"/>
          <w:szCs w:val="22"/>
        </w:rPr>
      </w:pPr>
    </w:p>
    <w:tbl>
      <w:tblPr>
        <w:tblStyle w:val="TableGrid"/>
        <w:tblW w:w="0" w:type="auto"/>
        <w:tblLook w:val="04A0" w:firstRow="1" w:lastRow="0" w:firstColumn="1" w:lastColumn="0" w:noHBand="0" w:noVBand="1"/>
      </w:tblPr>
      <w:tblGrid>
        <w:gridCol w:w="13462"/>
        <w:gridCol w:w="141"/>
      </w:tblGrid>
      <w:tr w:rsidR="004F7357" w:rsidRPr="00005C85" w14:paraId="36597279" w14:textId="77777777" w:rsidTr="00C76E02">
        <w:trPr>
          <w:tblHeader/>
        </w:trPr>
        <w:tc>
          <w:tcPr>
            <w:tcW w:w="13603" w:type="dxa"/>
            <w:gridSpan w:val="2"/>
            <w:shd w:val="clear" w:color="auto" w:fill="7030A0"/>
          </w:tcPr>
          <w:p w14:paraId="0ABF095A" w14:textId="77777777" w:rsidR="003B3C67" w:rsidRPr="00005C85" w:rsidRDefault="003B3C67" w:rsidP="0098602D">
            <w:pPr>
              <w:jc w:val="both"/>
              <w:rPr>
                <w:rFonts w:ascii="Arial" w:hAnsi="Arial" w:cs="Arial"/>
                <w:b/>
                <w:color w:val="FFFFFF" w:themeColor="background1"/>
                <w:sz w:val="22"/>
                <w:szCs w:val="22"/>
                <w:lang w:eastAsia="en-US"/>
              </w:rPr>
            </w:pPr>
          </w:p>
          <w:p w14:paraId="5DD685CE" w14:textId="5C2EF799" w:rsidR="004F7357" w:rsidRPr="00005C85" w:rsidRDefault="004F7357" w:rsidP="00D222EE">
            <w:pPr>
              <w:jc w:val="center"/>
              <w:rPr>
                <w:rFonts w:ascii="Arial" w:hAnsi="Arial" w:cs="Arial"/>
                <w:b/>
                <w:color w:val="FFFFFF" w:themeColor="background1"/>
                <w:sz w:val="22"/>
                <w:szCs w:val="22"/>
                <w:lang w:eastAsia="en-US"/>
              </w:rPr>
            </w:pPr>
            <w:r w:rsidRPr="00005C85">
              <w:rPr>
                <w:rFonts w:ascii="Arial" w:hAnsi="Arial" w:cs="Arial"/>
                <w:b/>
                <w:color w:val="FFFFFF" w:themeColor="background1"/>
                <w:sz w:val="22"/>
                <w:szCs w:val="22"/>
                <w:lang w:eastAsia="en-US"/>
              </w:rPr>
              <w:t xml:space="preserve">LOCAL LETTINGS </w:t>
            </w:r>
            <w:r w:rsidR="003653EF" w:rsidRPr="00005C85">
              <w:rPr>
                <w:rFonts w:ascii="Arial" w:hAnsi="Arial" w:cs="Arial"/>
                <w:b/>
                <w:color w:val="FFFFFF" w:themeColor="background1"/>
                <w:sz w:val="22"/>
                <w:szCs w:val="22"/>
                <w:lang w:eastAsia="en-US"/>
              </w:rPr>
              <w:t>PLAN</w:t>
            </w:r>
          </w:p>
          <w:p w14:paraId="09D80DF3" w14:textId="4E703C19" w:rsidR="004F7357" w:rsidRPr="00005C85" w:rsidRDefault="00A27B68" w:rsidP="00D222EE">
            <w:pPr>
              <w:jc w:val="center"/>
              <w:rPr>
                <w:rFonts w:ascii="Arial" w:hAnsi="Arial" w:cs="Arial"/>
                <w:b/>
                <w:color w:val="FFFFFF" w:themeColor="background1"/>
                <w:sz w:val="22"/>
                <w:szCs w:val="22"/>
                <w:lang w:eastAsia="en-US"/>
              </w:rPr>
            </w:pPr>
            <w:r w:rsidRPr="00005C85">
              <w:rPr>
                <w:rFonts w:ascii="Arial" w:hAnsi="Arial" w:cs="Arial"/>
                <w:b/>
                <w:color w:val="FFFFFF" w:themeColor="background1"/>
                <w:sz w:val="22"/>
                <w:szCs w:val="22"/>
                <w:lang w:eastAsia="en-US"/>
              </w:rPr>
              <w:t>Picow Farm Road</w:t>
            </w:r>
          </w:p>
          <w:p w14:paraId="409BDC26" w14:textId="77777777" w:rsidR="003B3C67" w:rsidRPr="00005C85" w:rsidRDefault="003B3C67" w:rsidP="0098602D">
            <w:pPr>
              <w:jc w:val="both"/>
              <w:rPr>
                <w:rFonts w:ascii="Arial" w:hAnsi="Arial" w:cs="Arial"/>
                <w:color w:val="auto"/>
                <w:sz w:val="22"/>
                <w:szCs w:val="22"/>
              </w:rPr>
            </w:pPr>
          </w:p>
        </w:tc>
      </w:tr>
      <w:tr w:rsidR="005013D4" w:rsidRPr="00005C85" w14:paraId="2A8C76B7" w14:textId="77777777" w:rsidTr="00386E54">
        <w:trPr>
          <w:gridAfter w:val="1"/>
          <w:wAfter w:w="141" w:type="dxa"/>
          <w:trHeight w:val="6200"/>
        </w:trPr>
        <w:tc>
          <w:tcPr>
            <w:tcW w:w="13462" w:type="dxa"/>
          </w:tcPr>
          <w:p w14:paraId="2F98169D" w14:textId="77777777" w:rsidR="005013D4" w:rsidRDefault="005013D4" w:rsidP="0098602D">
            <w:pPr>
              <w:tabs>
                <w:tab w:val="left" w:pos="7689"/>
              </w:tabs>
              <w:jc w:val="both"/>
              <w:rPr>
                <w:rFonts w:ascii="Arial" w:hAnsi="Arial" w:cs="Arial"/>
                <w:color w:val="auto"/>
                <w:sz w:val="22"/>
                <w:szCs w:val="22"/>
                <w:lang w:eastAsia="en-US"/>
              </w:rPr>
            </w:pPr>
          </w:p>
          <w:p w14:paraId="744852F1" w14:textId="1A5DFC06" w:rsidR="005013D4" w:rsidRPr="00005C85" w:rsidRDefault="00BC5D09" w:rsidP="0098602D">
            <w:pPr>
              <w:tabs>
                <w:tab w:val="left" w:pos="7689"/>
              </w:tabs>
              <w:jc w:val="both"/>
              <w:rPr>
                <w:rFonts w:ascii="Arial" w:hAnsi="Arial" w:cs="Arial"/>
                <w:color w:val="auto"/>
                <w:sz w:val="22"/>
                <w:szCs w:val="22"/>
                <w:lang w:eastAsia="en-US"/>
              </w:rPr>
            </w:pPr>
            <w:r>
              <w:rPr>
                <w:rFonts w:ascii="Arial" w:hAnsi="Arial" w:cs="Arial"/>
                <w:color w:val="auto"/>
                <w:sz w:val="22"/>
                <w:szCs w:val="22"/>
                <w:lang w:eastAsia="en-US"/>
              </w:rPr>
              <w:t xml:space="preserve">This </w:t>
            </w:r>
            <w:r w:rsidR="005013D4" w:rsidRPr="00005C85">
              <w:rPr>
                <w:rFonts w:ascii="Arial" w:hAnsi="Arial" w:cs="Arial"/>
                <w:color w:val="auto"/>
                <w:sz w:val="22"/>
                <w:szCs w:val="22"/>
                <w:lang w:eastAsia="en-US"/>
              </w:rPr>
              <w:t xml:space="preserve">Local Lettings Plan applies to </w:t>
            </w:r>
            <w:r w:rsidR="005013D4">
              <w:rPr>
                <w:rFonts w:ascii="Arial" w:hAnsi="Arial" w:cs="Arial"/>
                <w:color w:val="auto"/>
                <w:sz w:val="22"/>
                <w:szCs w:val="22"/>
                <w:lang w:eastAsia="en-US"/>
              </w:rPr>
              <w:t xml:space="preserve">all Affordable Rent </w:t>
            </w:r>
            <w:r w:rsidR="005013D4" w:rsidRPr="00005C85">
              <w:rPr>
                <w:rFonts w:ascii="Arial" w:hAnsi="Arial" w:cs="Arial"/>
                <w:color w:val="auto"/>
                <w:sz w:val="22"/>
                <w:szCs w:val="22"/>
                <w:lang w:eastAsia="en-US"/>
              </w:rPr>
              <w:t xml:space="preserve">plots </w:t>
            </w:r>
          </w:p>
          <w:p w14:paraId="15A2DC38" w14:textId="77777777" w:rsidR="005013D4" w:rsidRPr="00005C85" w:rsidRDefault="005013D4" w:rsidP="0098602D">
            <w:pPr>
              <w:keepNext/>
              <w:tabs>
                <w:tab w:val="left" w:pos="7689"/>
              </w:tabs>
              <w:jc w:val="both"/>
              <w:outlineLvl w:val="4"/>
              <w:rPr>
                <w:rFonts w:ascii="Arial" w:hAnsi="Arial" w:cs="Arial"/>
                <w:b/>
                <w:bCs/>
                <w:color w:val="auto"/>
                <w:sz w:val="22"/>
                <w:szCs w:val="22"/>
                <w:lang w:eastAsia="en-US"/>
              </w:rPr>
            </w:pPr>
            <w:r w:rsidRPr="00005C85">
              <w:rPr>
                <w:rFonts w:ascii="Arial" w:hAnsi="Arial" w:cs="Arial"/>
                <w:b/>
                <w:bCs/>
                <w:color w:val="auto"/>
                <w:sz w:val="22"/>
                <w:szCs w:val="22"/>
                <w:lang w:eastAsia="en-US"/>
              </w:rPr>
              <w:t xml:space="preserve"> </w:t>
            </w:r>
          </w:p>
          <w:p w14:paraId="23E6FCC7" w14:textId="77777777" w:rsidR="005013D4" w:rsidRPr="00B052F0" w:rsidRDefault="005013D4" w:rsidP="0098602D">
            <w:pPr>
              <w:keepNext/>
              <w:tabs>
                <w:tab w:val="left" w:pos="7689"/>
              </w:tabs>
              <w:jc w:val="both"/>
              <w:outlineLvl w:val="4"/>
              <w:rPr>
                <w:rFonts w:ascii="Arial" w:hAnsi="Arial" w:cs="Arial"/>
                <w:b/>
                <w:bCs/>
                <w:i/>
                <w:color w:val="auto"/>
                <w:sz w:val="22"/>
                <w:szCs w:val="22"/>
                <w:u w:val="single"/>
                <w:lang w:eastAsia="en-US"/>
              </w:rPr>
            </w:pPr>
            <w:r w:rsidRPr="00B052F0">
              <w:rPr>
                <w:rFonts w:ascii="Arial" w:hAnsi="Arial" w:cs="Arial"/>
                <w:b/>
                <w:bCs/>
                <w:i/>
                <w:color w:val="auto"/>
                <w:sz w:val="22"/>
                <w:szCs w:val="22"/>
                <w:u w:val="single"/>
                <w:lang w:eastAsia="en-US"/>
              </w:rPr>
              <w:t xml:space="preserve">Conditions Applied </w:t>
            </w:r>
          </w:p>
          <w:p w14:paraId="6F7C2D1D" w14:textId="77777777" w:rsidR="005013D4" w:rsidRPr="00005C85" w:rsidRDefault="005013D4" w:rsidP="0098602D">
            <w:pPr>
              <w:tabs>
                <w:tab w:val="left" w:pos="7689"/>
              </w:tabs>
              <w:jc w:val="both"/>
              <w:rPr>
                <w:rFonts w:ascii="Arial" w:hAnsi="Arial" w:cs="Arial"/>
                <w:b/>
                <w:bCs/>
                <w:color w:val="auto"/>
                <w:sz w:val="22"/>
                <w:szCs w:val="22"/>
                <w:lang w:eastAsia="en-US"/>
              </w:rPr>
            </w:pPr>
          </w:p>
          <w:p w14:paraId="09DBB50A" w14:textId="1B416E15" w:rsidR="005013D4" w:rsidRPr="00005C85" w:rsidRDefault="005013D4" w:rsidP="0098602D">
            <w:pPr>
              <w:numPr>
                <w:ilvl w:val="0"/>
                <w:numId w:val="1"/>
              </w:numPr>
              <w:tabs>
                <w:tab w:val="left" w:pos="7689"/>
              </w:tabs>
              <w:jc w:val="both"/>
              <w:rPr>
                <w:rFonts w:ascii="Arial" w:hAnsi="Arial" w:cs="Arial"/>
                <w:color w:val="auto"/>
                <w:sz w:val="22"/>
                <w:szCs w:val="22"/>
                <w:lang w:eastAsia="en-US"/>
              </w:rPr>
            </w:pPr>
            <w:r>
              <w:rPr>
                <w:rFonts w:ascii="Arial" w:hAnsi="Arial" w:cs="Arial"/>
                <w:color w:val="auto"/>
                <w:sz w:val="22"/>
                <w:szCs w:val="22"/>
                <w:lang w:eastAsia="en-US"/>
              </w:rPr>
              <w:t>3</w:t>
            </w:r>
            <w:r w:rsidR="00C568E6">
              <w:rPr>
                <w:rFonts w:ascii="Arial" w:hAnsi="Arial" w:cs="Arial"/>
                <w:color w:val="auto"/>
                <w:sz w:val="22"/>
                <w:szCs w:val="22"/>
                <w:lang w:eastAsia="en-US"/>
              </w:rPr>
              <w:t>3</w:t>
            </w:r>
            <w:r>
              <w:rPr>
                <w:rFonts w:ascii="Arial" w:hAnsi="Arial" w:cs="Arial"/>
                <w:color w:val="auto"/>
                <w:sz w:val="22"/>
                <w:szCs w:val="22"/>
                <w:lang w:eastAsia="en-US"/>
              </w:rPr>
              <w:t xml:space="preserve"> of the</w:t>
            </w:r>
            <w:r w:rsidRPr="00005C85">
              <w:rPr>
                <w:rFonts w:ascii="Arial" w:hAnsi="Arial" w:cs="Arial"/>
                <w:color w:val="auto"/>
                <w:sz w:val="22"/>
                <w:szCs w:val="22"/>
                <w:lang w:eastAsia="en-US"/>
              </w:rPr>
              <w:t xml:space="preserve"> homes will be let at </w:t>
            </w:r>
            <w:r w:rsidR="00C96C3C">
              <w:rPr>
                <w:rFonts w:ascii="Arial" w:hAnsi="Arial" w:cs="Arial"/>
                <w:color w:val="auto"/>
                <w:sz w:val="22"/>
                <w:szCs w:val="22"/>
                <w:lang w:eastAsia="en-US"/>
              </w:rPr>
              <w:t>A</w:t>
            </w:r>
            <w:r w:rsidRPr="00005C85">
              <w:rPr>
                <w:rFonts w:ascii="Arial" w:hAnsi="Arial" w:cs="Arial"/>
                <w:color w:val="auto"/>
                <w:sz w:val="22"/>
                <w:szCs w:val="22"/>
                <w:lang w:eastAsia="en-US"/>
              </w:rPr>
              <w:t xml:space="preserve">ffordable </w:t>
            </w:r>
            <w:r w:rsidR="00C96C3C">
              <w:rPr>
                <w:rFonts w:ascii="Arial" w:hAnsi="Arial" w:cs="Arial"/>
                <w:color w:val="auto"/>
                <w:sz w:val="22"/>
                <w:szCs w:val="22"/>
                <w:lang w:eastAsia="en-US"/>
              </w:rPr>
              <w:t>R</w:t>
            </w:r>
            <w:r w:rsidRPr="00005C85">
              <w:rPr>
                <w:rFonts w:ascii="Arial" w:hAnsi="Arial" w:cs="Arial"/>
                <w:color w:val="auto"/>
                <w:sz w:val="22"/>
                <w:szCs w:val="22"/>
                <w:lang w:eastAsia="en-US"/>
              </w:rPr>
              <w:t>ent.</w:t>
            </w:r>
          </w:p>
          <w:p w14:paraId="4CBCEBB7" w14:textId="77777777" w:rsidR="005013D4" w:rsidRPr="00005C85" w:rsidRDefault="005013D4" w:rsidP="0098602D">
            <w:pPr>
              <w:tabs>
                <w:tab w:val="left" w:pos="7689"/>
              </w:tabs>
              <w:ind w:left="720"/>
              <w:jc w:val="both"/>
              <w:rPr>
                <w:rFonts w:ascii="Arial" w:hAnsi="Arial" w:cs="Arial"/>
                <w:color w:val="auto"/>
                <w:sz w:val="22"/>
                <w:szCs w:val="22"/>
                <w:lang w:eastAsia="en-US"/>
              </w:rPr>
            </w:pPr>
          </w:p>
          <w:p w14:paraId="0644C971" w14:textId="07A53755" w:rsidR="005013D4" w:rsidRPr="00386E54" w:rsidRDefault="005013D4" w:rsidP="00386E54">
            <w:pPr>
              <w:numPr>
                <w:ilvl w:val="0"/>
                <w:numId w:val="1"/>
              </w:numPr>
              <w:tabs>
                <w:tab w:val="left" w:pos="7689"/>
              </w:tabs>
              <w:jc w:val="both"/>
              <w:rPr>
                <w:rFonts w:ascii="Arial" w:hAnsi="Arial" w:cs="Arial"/>
                <w:color w:val="auto"/>
                <w:sz w:val="22"/>
                <w:szCs w:val="22"/>
                <w:lang w:eastAsia="en-US"/>
              </w:rPr>
            </w:pPr>
            <w:r w:rsidRPr="00005C85">
              <w:rPr>
                <w:rFonts w:ascii="Arial" w:hAnsi="Arial" w:cs="Arial"/>
                <w:color w:val="auto"/>
                <w:sz w:val="22"/>
                <w:szCs w:val="22"/>
                <w:lang w:eastAsia="en-US"/>
              </w:rPr>
              <w:t>The Local Lettings Plan at</w:t>
            </w:r>
            <w:r w:rsidR="00C568E6">
              <w:rPr>
                <w:rFonts w:ascii="Arial" w:hAnsi="Arial" w:cs="Arial"/>
                <w:color w:val="auto"/>
                <w:sz w:val="22"/>
                <w:szCs w:val="22"/>
                <w:lang w:eastAsia="en-US"/>
              </w:rPr>
              <w:t xml:space="preserve"> Sewell Street</w:t>
            </w:r>
            <w:r w:rsidRPr="00005C85">
              <w:rPr>
                <w:rFonts w:ascii="Arial" w:hAnsi="Arial" w:cs="Arial"/>
                <w:color w:val="auto"/>
                <w:sz w:val="22"/>
                <w:szCs w:val="22"/>
                <w:lang w:eastAsia="en-US"/>
              </w:rPr>
              <w:t xml:space="preserve">, will give priority to </w:t>
            </w:r>
            <w:r w:rsidR="00C568E6">
              <w:rPr>
                <w:rFonts w:ascii="Arial" w:hAnsi="Arial" w:cs="Arial"/>
                <w:color w:val="auto"/>
                <w:sz w:val="22"/>
                <w:szCs w:val="22"/>
                <w:lang w:eastAsia="en-US"/>
              </w:rPr>
              <w:t xml:space="preserve">50% of </w:t>
            </w:r>
            <w:r w:rsidRPr="00005C85">
              <w:rPr>
                <w:rFonts w:ascii="Arial" w:hAnsi="Arial" w:cs="Arial"/>
                <w:color w:val="auto"/>
                <w:sz w:val="22"/>
                <w:szCs w:val="22"/>
                <w:lang w:eastAsia="en-US"/>
              </w:rPr>
              <w:t>applicants who are working, seeking work and/or who currently make a contribution to the community</w:t>
            </w:r>
            <w:r w:rsidR="00E31BA4">
              <w:rPr>
                <w:rFonts w:ascii="Arial" w:hAnsi="Arial" w:cs="Arial"/>
                <w:color w:val="auto"/>
                <w:sz w:val="22"/>
                <w:szCs w:val="22"/>
                <w:lang w:eastAsia="en-US"/>
              </w:rPr>
              <w:t>, and 50% will be allocated to general needs.</w:t>
            </w:r>
          </w:p>
          <w:p w14:paraId="17F0A43C" w14:textId="77777777" w:rsidR="005013D4" w:rsidRPr="00005C85" w:rsidRDefault="005013D4" w:rsidP="0098602D">
            <w:pPr>
              <w:tabs>
                <w:tab w:val="left" w:pos="7689"/>
              </w:tabs>
              <w:ind w:left="720"/>
              <w:jc w:val="both"/>
              <w:rPr>
                <w:rFonts w:ascii="Arial" w:hAnsi="Arial" w:cs="Arial"/>
                <w:color w:val="auto"/>
                <w:sz w:val="22"/>
                <w:szCs w:val="22"/>
                <w:lang w:eastAsia="en-US"/>
              </w:rPr>
            </w:pPr>
          </w:p>
          <w:p w14:paraId="5417EDC1" w14:textId="77777777" w:rsidR="005013D4" w:rsidRDefault="005013D4" w:rsidP="005013D4">
            <w:pPr>
              <w:numPr>
                <w:ilvl w:val="0"/>
                <w:numId w:val="1"/>
              </w:numPr>
              <w:tabs>
                <w:tab w:val="left" w:pos="7689"/>
              </w:tabs>
              <w:jc w:val="both"/>
              <w:rPr>
                <w:rFonts w:ascii="Arial" w:hAnsi="Arial" w:cs="Arial"/>
                <w:color w:val="auto"/>
                <w:sz w:val="22"/>
                <w:szCs w:val="22"/>
                <w:lang w:eastAsia="en-US"/>
              </w:rPr>
            </w:pPr>
            <w:r w:rsidRPr="00005C85">
              <w:rPr>
                <w:rFonts w:ascii="Arial" w:hAnsi="Arial" w:cs="Arial"/>
                <w:color w:val="auto"/>
                <w:sz w:val="22"/>
                <w:szCs w:val="22"/>
                <w:lang w:eastAsia="en-US"/>
              </w:rPr>
              <w:t>Applicants who are pregnant at the time of advertising will also be given consideration in line with the Property Pool Plus Polic</w:t>
            </w:r>
            <w:r>
              <w:rPr>
                <w:rFonts w:ascii="Arial" w:hAnsi="Arial" w:cs="Arial"/>
                <w:color w:val="auto"/>
                <w:sz w:val="22"/>
                <w:szCs w:val="22"/>
                <w:lang w:eastAsia="en-US"/>
              </w:rPr>
              <w:t>y</w:t>
            </w:r>
          </w:p>
          <w:p w14:paraId="3508F728" w14:textId="77777777" w:rsidR="005013D4" w:rsidRDefault="005013D4" w:rsidP="005013D4">
            <w:pPr>
              <w:pStyle w:val="ListParagraph"/>
              <w:rPr>
                <w:rFonts w:ascii="Arial" w:hAnsi="Arial" w:cs="Arial"/>
                <w:color w:val="auto"/>
                <w:sz w:val="22"/>
                <w:szCs w:val="22"/>
                <w:lang w:eastAsia="en-US"/>
              </w:rPr>
            </w:pPr>
          </w:p>
          <w:p w14:paraId="05D93D69" w14:textId="5D3BA438" w:rsidR="005013D4" w:rsidRPr="005013D4" w:rsidRDefault="005013D4" w:rsidP="005013D4">
            <w:pPr>
              <w:tabs>
                <w:tab w:val="left" w:pos="7689"/>
              </w:tabs>
              <w:ind w:left="720"/>
              <w:jc w:val="both"/>
              <w:rPr>
                <w:rFonts w:ascii="Arial" w:hAnsi="Arial" w:cs="Arial"/>
                <w:color w:val="auto"/>
                <w:sz w:val="22"/>
                <w:szCs w:val="22"/>
                <w:lang w:eastAsia="en-US"/>
              </w:rPr>
            </w:pPr>
            <w:r w:rsidRPr="005013D4">
              <w:rPr>
                <w:rFonts w:ascii="Arial" w:hAnsi="Arial" w:cs="Arial"/>
                <w:color w:val="auto"/>
                <w:sz w:val="22"/>
                <w:szCs w:val="22"/>
                <w:lang w:eastAsia="en-US"/>
              </w:rPr>
              <w:t xml:space="preserve"> (if a MAT B1 has been submitted as part of the mandatory evidence required)</w:t>
            </w:r>
          </w:p>
          <w:p w14:paraId="7A158DAD" w14:textId="77777777" w:rsidR="005013D4" w:rsidRPr="00005C85" w:rsidRDefault="005013D4" w:rsidP="0098602D">
            <w:pPr>
              <w:tabs>
                <w:tab w:val="left" w:pos="7689"/>
              </w:tabs>
              <w:jc w:val="both"/>
              <w:rPr>
                <w:rFonts w:ascii="Arial" w:hAnsi="Arial" w:cs="Arial"/>
                <w:color w:val="auto"/>
                <w:sz w:val="22"/>
                <w:szCs w:val="22"/>
                <w:lang w:eastAsia="en-US"/>
              </w:rPr>
            </w:pPr>
          </w:p>
          <w:p w14:paraId="27E93051" w14:textId="79353515" w:rsidR="005013D4" w:rsidRDefault="005013D4" w:rsidP="0098602D">
            <w:pPr>
              <w:numPr>
                <w:ilvl w:val="0"/>
                <w:numId w:val="1"/>
              </w:numPr>
              <w:tabs>
                <w:tab w:val="left" w:pos="7689"/>
              </w:tabs>
              <w:jc w:val="both"/>
              <w:rPr>
                <w:rFonts w:ascii="Arial" w:hAnsi="Arial" w:cs="Arial"/>
                <w:color w:val="auto"/>
                <w:sz w:val="22"/>
                <w:szCs w:val="22"/>
                <w:lang w:eastAsia="en-US"/>
              </w:rPr>
            </w:pPr>
            <w:r w:rsidRPr="00005C85">
              <w:rPr>
                <w:rFonts w:ascii="Arial" w:hAnsi="Arial" w:cs="Arial"/>
                <w:color w:val="auto"/>
                <w:sz w:val="22"/>
                <w:szCs w:val="22"/>
                <w:lang w:eastAsia="en-US"/>
              </w:rPr>
              <w:t xml:space="preserve">Starter tenancies will be given to </w:t>
            </w:r>
            <w:r w:rsidR="00C568E6">
              <w:rPr>
                <w:rFonts w:ascii="Arial" w:hAnsi="Arial" w:cs="Arial"/>
                <w:color w:val="auto"/>
                <w:sz w:val="22"/>
                <w:szCs w:val="22"/>
                <w:lang w:eastAsia="en-US"/>
              </w:rPr>
              <w:t>all</w:t>
            </w:r>
            <w:r w:rsidRPr="00005C85">
              <w:rPr>
                <w:rFonts w:ascii="Arial" w:hAnsi="Arial" w:cs="Arial"/>
                <w:color w:val="auto"/>
                <w:sz w:val="22"/>
                <w:szCs w:val="22"/>
                <w:lang w:eastAsia="en-US"/>
              </w:rPr>
              <w:t xml:space="preserve"> new customers</w:t>
            </w:r>
            <w:r w:rsidR="00A81C82">
              <w:rPr>
                <w:rFonts w:ascii="Arial" w:hAnsi="Arial" w:cs="Arial"/>
                <w:color w:val="auto"/>
                <w:sz w:val="22"/>
                <w:szCs w:val="22"/>
                <w:lang w:eastAsia="en-US"/>
              </w:rPr>
              <w:t>.</w:t>
            </w:r>
          </w:p>
          <w:p w14:paraId="4129E075" w14:textId="77777777" w:rsidR="00C568E6" w:rsidRDefault="00C568E6" w:rsidP="00C568E6">
            <w:pPr>
              <w:tabs>
                <w:tab w:val="left" w:pos="7689"/>
              </w:tabs>
              <w:ind w:left="720"/>
              <w:jc w:val="both"/>
              <w:rPr>
                <w:rFonts w:ascii="Arial" w:hAnsi="Arial" w:cs="Arial"/>
                <w:color w:val="auto"/>
                <w:sz w:val="22"/>
                <w:szCs w:val="22"/>
                <w:lang w:eastAsia="en-US"/>
              </w:rPr>
            </w:pPr>
          </w:p>
          <w:p w14:paraId="5DD17FCA" w14:textId="78AF8541" w:rsidR="00C568E6" w:rsidRDefault="00C568E6" w:rsidP="00C568E6">
            <w:pPr>
              <w:numPr>
                <w:ilvl w:val="0"/>
                <w:numId w:val="1"/>
              </w:numPr>
              <w:tabs>
                <w:tab w:val="left" w:pos="7689"/>
              </w:tabs>
              <w:jc w:val="both"/>
              <w:rPr>
                <w:rFonts w:ascii="Arial" w:hAnsi="Arial" w:cs="Arial"/>
                <w:color w:val="auto"/>
                <w:sz w:val="22"/>
                <w:szCs w:val="22"/>
                <w:lang w:eastAsia="en-US"/>
              </w:rPr>
            </w:pPr>
            <w:r>
              <w:rPr>
                <w:rFonts w:ascii="Arial" w:hAnsi="Arial" w:cs="Arial"/>
                <w:color w:val="auto"/>
                <w:sz w:val="22"/>
                <w:szCs w:val="22"/>
                <w:lang w:eastAsia="en-US"/>
              </w:rPr>
              <w:t xml:space="preserve">All </w:t>
            </w:r>
            <w:r w:rsidR="00A81C82">
              <w:rPr>
                <w:rFonts w:ascii="Arial" w:hAnsi="Arial" w:cs="Arial"/>
                <w:color w:val="auto"/>
                <w:sz w:val="22"/>
                <w:szCs w:val="22"/>
                <w:lang w:eastAsia="en-US"/>
              </w:rPr>
              <w:t>customers</w:t>
            </w:r>
            <w:r>
              <w:rPr>
                <w:rFonts w:ascii="Arial" w:hAnsi="Arial" w:cs="Arial"/>
                <w:color w:val="auto"/>
                <w:sz w:val="22"/>
                <w:szCs w:val="22"/>
                <w:lang w:eastAsia="en-US"/>
              </w:rPr>
              <w:t xml:space="preserve"> will </w:t>
            </w:r>
            <w:r w:rsidR="00E31BA4">
              <w:rPr>
                <w:rFonts w:ascii="Arial" w:hAnsi="Arial" w:cs="Arial"/>
                <w:color w:val="auto"/>
                <w:sz w:val="22"/>
                <w:szCs w:val="22"/>
                <w:lang w:eastAsia="en-US"/>
              </w:rPr>
              <w:t>be required</w:t>
            </w:r>
            <w:r>
              <w:rPr>
                <w:rFonts w:ascii="Arial" w:hAnsi="Arial" w:cs="Arial"/>
                <w:color w:val="auto"/>
                <w:sz w:val="22"/>
                <w:szCs w:val="22"/>
                <w:lang w:eastAsia="en-US"/>
              </w:rPr>
              <w:t xml:space="preserve"> to sign a ‘Good Neighbour Agreement’ </w:t>
            </w:r>
          </w:p>
          <w:p w14:paraId="2F0E5981" w14:textId="77777777" w:rsidR="00A81C82" w:rsidRDefault="00A81C82" w:rsidP="00A81C82">
            <w:pPr>
              <w:pStyle w:val="ListParagraph"/>
              <w:rPr>
                <w:rFonts w:ascii="Arial" w:hAnsi="Arial" w:cs="Arial"/>
                <w:color w:val="auto"/>
                <w:sz w:val="22"/>
                <w:szCs w:val="22"/>
                <w:lang w:eastAsia="en-US"/>
              </w:rPr>
            </w:pPr>
          </w:p>
          <w:p w14:paraId="6523F22B" w14:textId="4F1CA768" w:rsidR="00A81C82" w:rsidRPr="00C568E6" w:rsidRDefault="00A81C82" w:rsidP="00C568E6">
            <w:pPr>
              <w:numPr>
                <w:ilvl w:val="0"/>
                <w:numId w:val="1"/>
              </w:numPr>
              <w:tabs>
                <w:tab w:val="left" w:pos="7689"/>
              </w:tabs>
              <w:jc w:val="both"/>
              <w:rPr>
                <w:rFonts w:ascii="Arial" w:hAnsi="Arial" w:cs="Arial"/>
                <w:color w:val="auto"/>
                <w:sz w:val="22"/>
                <w:szCs w:val="22"/>
                <w:lang w:eastAsia="en-US"/>
              </w:rPr>
            </w:pPr>
            <w:r>
              <w:rPr>
                <w:rFonts w:ascii="Arial" w:hAnsi="Arial" w:cs="Arial"/>
                <w:color w:val="auto"/>
                <w:sz w:val="22"/>
                <w:szCs w:val="22"/>
                <w:lang w:eastAsia="en-US"/>
              </w:rPr>
              <w:t>All</w:t>
            </w:r>
            <w:r w:rsidR="00045E9E">
              <w:rPr>
                <w:rFonts w:ascii="Arial" w:hAnsi="Arial" w:cs="Arial"/>
                <w:color w:val="auto"/>
                <w:sz w:val="22"/>
                <w:szCs w:val="22"/>
                <w:lang w:eastAsia="en-US"/>
              </w:rPr>
              <w:t xml:space="preserve"> customers must provide a satisfactory landlord reference if held a tenancy within the last 5 years.</w:t>
            </w:r>
          </w:p>
          <w:p w14:paraId="37EF60AD" w14:textId="77777777" w:rsidR="005013D4" w:rsidRPr="00005C85" w:rsidRDefault="005013D4" w:rsidP="0098602D">
            <w:pPr>
              <w:tabs>
                <w:tab w:val="left" w:pos="7689"/>
              </w:tabs>
              <w:jc w:val="both"/>
              <w:rPr>
                <w:rFonts w:ascii="Arial" w:hAnsi="Arial" w:cs="Arial"/>
                <w:color w:val="auto"/>
                <w:sz w:val="22"/>
                <w:szCs w:val="22"/>
                <w:lang w:eastAsia="en-US"/>
              </w:rPr>
            </w:pPr>
          </w:p>
          <w:p w14:paraId="755CB119" w14:textId="1C9A6883" w:rsidR="005013D4" w:rsidRPr="00005C85" w:rsidRDefault="005013D4" w:rsidP="0098602D">
            <w:pPr>
              <w:numPr>
                <w:ilvl w:val="0"/>
                <w:numId w:val="1"/>
              </w:numPr>
              <w:tabs>
                <w:tab w:val="left" w:pos="7689"/>
              </w:tabs>
              <w:jc w:val="both"/>
              <w:rPr>
                <w:rFonts w:ascii="Arial" w:hAnsi="Arial" w:cs="Arial"/>
                <w:color w:val="auto"/>
                <w:sz w:val="22"/>
                <w:szCs w:val="22"/>
                <w:lang w:eastAsia="en-US"/>
              </w:rPr>
            </w:pPr>
            <w:r w:rsidRPr="00005C85">
              <w:rPr>
                <w:rFonts w:ascii="Arial" w:hAnsi="Arial" w:cs="Arial"/>
                <w:color w:val="auto"/>
                <w:sz w:val="22"/>
                <w:szCs w:val="22"/>
                <w:lang w:eastAsia="en-US"/>
              </w:rPr>
              <w:t>There is a right to a</w:t>
            </w:r>
            <w:r w:rsidR="00BC5D09">
              <w:rPr>
                <w:rFonts w:ascii="Arial" w:hAnsi="Arial" w:cs="Arial"/>
                <w:color w:val="auto"/>
                <w:sz w:val="22"/>
                <w:szCs w:val="22"/>
                <w:lang w:eastAsia="en-US"/>
              </w:rPr>
              <w:t xml:space="preserve"> appeal </w:t>
            </w:r>
            <w:r w:rsidR="00941214">
              <w:rPr>
                <w:rFonts w:ascii="Arial" w:hAnsi="Arial" w:cs="Arial"/>
                <w:color w:val="auto"/>
                <w:sz w:val="22"/>
                <w:szCs w:val="22"/>
                <w:lang w:eastAsia="en-US"/>
              </w:rPr>
              <w:t xml:space="preserve">within the PPP policy </w:t>
            </w:r>
            <w:r w:rsidRPr="00005C85">
              <w:rPr>
                <w:rFonts w:ascii="Arial" w:hAnsi="Arial" w:cs="Arial"/>
                <w:color w:val="auto"/>
                <w:sz w:val="22"/>
                <w:szCs w:val="22"/>
                <w:lang w:eastAsia="en-US"/>
              </w:rPr>
              <w:t>for any individual allocation decision.</w:t>
            </w:r>
          </w:p>
          <w:p w14:paraId="00030DA3" w14:textId="77777777" w:rsidR="005013D4" w:rsidRPr="00005C85" w:rsidRDefault="005013D4" w:rsidP="0098602D">
            <w:pPr>
              <w:tabs>
                <w:tab w:val="left" w:pos="7689"/>
              </w:tabs>
              <w:jc w:val="both"/>
              <w:rPr>
                <w:rFonts w:ascii="Arial" w:hAnsi="Arial" w:cs="Arial"/>
                <w:color w:val="auto"/>
                <w:sz w:val="22"/>
                <w:szCs w:val="22"/>
                <w:lang w:eastAsia="en-US"/>
              </w:rPr>
            </w:pPr>
          </w:p>
          <w:p w14:paraId="102EDBF1" w14:textId="53C5B4C9" w:rsidR="005013D4" w:rsidRPr="00005C85" w:rsidRDefault="005013D4" w:rsidP="0098602D">
            <w:pPr>
              <w:pStyle w:val="ListParagraph"/>
              <w:numPr>
                <w:ilvl w:val="0"/>
                <w:numId w:val="1"/>
              </w:numPr>
              <w:jc w:val="both"/>
              <w:rPr>
                <w:rFonts w:ascii="Arial" w:hAnsi="Arial" w:cs="Arial"/>
                <w:i/>
                <w:sz w:val="22"/>
                <w:szCs w:val="22"/>
              </w:rPr>
            </w:pPr>
            <w:r w:rsidRPr="00005C85">
              <w:rPr>
                <w:rFonts w:ascii="Arial" w:hAnsi="Arial" w:cs="Arial"/>
                <w:color w:val="auto"/>
                <w:sz w:val="22"/>
                <w:szCs w:val="22"/>
                <w:lang w:eastAsia="en-US"/>
              </w:rPr>
              <w:t xml:space="preserve">This plan will be effective from </w:t>
            </w:r>
            <w:r w:rsidR="00C568E6">
              <w:rPr>
                <w:rFonts w:ascii="Arial" w:hAnsi="Arial" w:cs="Arial"/>
                <w:color w:val="auto"/>
                <w:sz w:val="22"/>
                <w:szCs w:val="22"/>
                <w:lang w:eastAsia="en-US"/>
              </w:rPr>
              <w:t>22</w:t>
            </w:r>
            <w:r w:rsidR="00C568E6" w:rsidRPr="00C568E6">
              <w:rPr>
                <w:rFonts w:ascii="Arial" w:hAnsi="Arial" w:cs="Arial"/>
                <w:color w:val="auto"/>
                <w:sz w:val="22"/>
                <w:szCs w:val="22"/>
                <w:vertAlign w:val="superscript"/>
                <w:lang w:eastAsia="en-US"/>
              </w:rPr>
              <w:t>nd</w:t>
            </w:r>
            <w:r w:rsidR="00C568E6">
              <w:rPr>
                <w:rFonts w:ascii="Arial" w:hAnsi="Arial" w:cs="Arial"/>
                <w:color w:val="auto"/>
                <w:sz w:val="22"/>
                <w:szCs w:val="22"/>
                <w:lang w:eastAsia="en-US"/>
              </w:rPr>
              <w:t xml:space="preserve"> January 2024</w:t>
            </w:r>
            <w:r w:rsidR="00941214">
              <w:rPr>
                <w:rFonts w:ascii="Arial" w:hAnsi="Arial" w:cs="Arial"/>
                <w:color w:val="auto"/>
                <w:sz w:val="22"/>
                <w:szCs w:val="22"/>
                <w:lang w:eastAsia="en-US"/>
              </w:rPr>
              <w:t xml:space="preserve"> </w:t>
            </w:r>
            <w:r w:rsidR="00BB23C1">
              <w:rPr>
                <w:rFonts w:ascii="Arial" w:hAnsi="Arial" w:cs="Arial"/>
                <w:color w:val="auto"/>
                <w:sz w:val="22"/>
                <w:szCs w:val="22"/>
                <w:lang w:eastAsia="en-US"/>
              </w:rPr>
              <w:t>and will be reviewed 12</w:t>
            </w:r>
            <w:r w:rsidRPr="00005C85">
              <w:rPr>
                <w:rFonts w:ascii="Arial" w:hAnsi="Arial" w:cs="Arial"/>
                <w:color w:val="auto"/>
                <w:sz w:val="22"/>
                <w:szCs w:val="22"/>
                <w:lang w:eastAsia="en-US"/>
              </w:rPr>
              <w:t xml:space="preserve"> months thereafter.</w:t>
            </w:r>
          </w:p>
          <w:p w14:paraId="70B86917" w14:textId="77777777" w:rsidR="005013D4" w:rsidRPr="00005C85" w:rsidRDefault="005013D4" w:rsidP="0098602D">
            <w:pPr>
              <w:jc w:val="both"/>
              <w:rPr>
                <w:rFonts w:ascii="Arial" w:hAnsi="Arial" w:cs="Arial"/>
                <w:sz w:val="22"/>
                <w:szCs w:val="22"/>
              </w:rPr>
            </w:pPr>
          </w:p>
          <w:p w14:paraId="6DA49C63" w14:textId="77777777" w:rsidR="005013D4" w:rsidRPr="00005C85" w:rsidRDefault="005013D4" w:rsidP="0098602D">
            <w:pPr>
              <w:jc w:val="both"/>
              <w:rPr>
                <w:rFonts w:ascii="Arial" w:hAnsi="Arial" w:cs="Arial"/>
                <w:sz w:val="22"/>
                <w:szCs w:val="22"/>
              </w:rPr>
            </w:pPr>
          </w:p>
          <w:p w14:paraId="5F108251" w14:textId="77777777" w:rsidR="005013D4" w:rsidRPr="00005C85" w:rsidRDefault="005013D4" w:rsidP="0098602D">
            <w:pPr>
              <w:jc w:val="both"/>
              <w:rPr>
                <w:rFonts w:ascii="Arial" w:hAnsi="Arial" w:cs="Arial"/>
                <w:sz w:val="22"/>
                <w:szCs w:val="22"/>
              </w:rPr>
            </w:pPr>
          </w:p>
          <w:p w14:paraId="6F5FDB8C" w14:textId="77777777" w:rsidR="005013D4" w:rsidRPr="00005C85" w:rsidRDefault="005013D4" w:rsidP="0098602D">
            <w:pPr>
              <w:jc w:val="both"/>
              <w:rPr>
                <w:rFonts w:ascii="Arial" w:hAnsi="Arial" w:cs="Arial"/>
                <w:sz w:val="22"/>
                <w:szCs w:val="22"/>
              </w:rPr>
            </w:pPr>
          </w:p>
          <w:p w14:paraId="4B768A36" w14:textId="77777777" w:rsidR="005013D4" w:rsidRPr="00005C85" w:rsidRDefault="005013D4" w:rsidP="0098602D">
            <w:pPr>
              <w:jc w:val="both"/>
              <w:rPr>
                <w:rFonts w:ascii="Arial" w:hAnsi="Arial" w:cs="Arial"/>
                <w:sz w:val="22"/>
                <w:szCs w:val="22"/>
              </w:rPr>
            </w:pPr>
          </w:p>
          <w:p w14:paraId="1DA1194E" w14:textId="77777777" w:rsidR="005013D4" w:rsidRPr="00005C85" w:rsidRDefault="005013D4" w:rsidP="0098602D">
            <w:pPr>
              <w:jc w:val="both"/>
              <w:rPr>
                <w:rFonts w:ascii="Arial" w:hAnsi="Arial" w:cs="Arial"/>
                <w:sz w:val="22"/>
                <w:szCs w:val="22"/>
              </w:rPr>
            </w:pPr>
          </w:p>
          <w:p w14:paraId="48547717" w14:textId="77777777" w:rsidR="005013D4" w:rsidRPr="00005C85" w:rsidRDefault="005013D4" w:rsidP="0098602D">
            <w:pPr>
              <w:jc w:val="both"/>
              <w:rPr>
                <w:rFonts w:ascii="Arial" w:hAnsi="Arial" w:cs="Arial"/>
                <w:sz w:val="22"/>
                <w:szCs w:val="22"/>
              </w:rPr>
            </w:pPr>
          </w:p>
          <w:p w14:paraId="6B697835" w14:textId="77777777" w:rsidR="005013D4" w:rsidRPr="00005C85" w:rsidRDefault="005013D4" w:rsidP="0098602D">
            <w:pPr>
              <w:jc w:val="both"/>
              <w:rPr>
                <w:rFonts w:ascii="Arial" w:hAnsi="Arial" w:cs="Arial"/>
                <w:sz w:val="22"/>
                <w:szCs w:val="22"/>
              </w:rPr>
            </w:pPr>
          </w:p>
          <w:p w14:paraId="483574B3" w14:textId="77777777" w:rsidR="005013D4" w:rsidRPr="00005C85" w:rsidRDefault="005013D4" w:rsidP="0098602D">
            <w:pPr>
              <w:jc w:val="both"/>
              <w:rPr>
                <w:rFonts w:ascii="Arial" w:hAnsi="Arial" w:cs="Arial"/>
                <w:sz w:val="22"/>
                <w:szCs w:val="22"/>
              </w:rPr>
            </w:pPr>
          </w:p>
          <w:p w14:paraId="45CAE326" w14:textId="77777777" w:rsidR="005013D4" w:rsidRPr="00005C85" w:rsidRDefault="005013D4" w:rsidP="0098602D">
            <w:pPr>
              <w:jc w:val="both"/>
              <w:rPr>
                <w:rFonts w:ascii="Arial" w:hAnsi="Arial" w:cs="Arial"/>
                <w:sz w:val="22"/>
                <w:szCs w:val="22"/>
              </w:rPr>
            </w:pPr>
          </w:p>
        </w:tc>
      </w:tr>
    </w:tbl>
    <w:p w14:paraId="69B31093" w14:textId="77777777" w:rsidR="003B3C67" w:rsidRDefault="003B3C67" w:rsidP="0098602D">
      <w:pPr>
        <w:jc w:val="both"/>
        <w:rPr>
          <w:rFonts w:ascii="Arial" w:hAnsi="Arial" w:cs="Arial"/>
          <w:sz w:val="24"/>
          <w:szCs w:val="24"/>
        </w:rPr>
      </w:pPr>
    </w:p>
    <w:p w14:paraId="158FC18B" w14:textId="77777777" w:rsidR="003B3C67" w:rsidRDefault="003B3C67" w:rsidP="0098602D">
      <w:pPr>
        <w:jc w:val="both"/>
        <w:rPr>
          <w:rFonts w:ascii="Arial" w:hAnsi="Arial" w:cs="Arial"/>
          <w:sz w:val="24"/>
          <w:szCs w:val="24"/>
        </w:rPr>
      </w:pPr>
    </w:p>
    <w:tbl>
      <w:tblPr>
        <w:tblStyle w:val="TableGrid"/>
        <w:tblW w:w="0" w:type="auto"/>
        <w:tblLook w:val="04A0" w:firstRow="1" w:lastRow="0" w:firstColumn="1" w:lastColumn="0" w:noHBand="0" w:noVBand="1"/>
      </w:tblPr>
      <w:tblGrid>
        <w:gridCol w:w="13178"/>
        <w:gridCol w:w="284"/>
      </w:tblGrid>
      <w:tr w:rsidR="003B3C67" w:rsidRPr="00C77773" w14:paraId="3A681A59" w14:textId="77777777" w:rsidTr="005013D4">
        <w:trPr>
          <w:tblHeader/>
        </w:trPr>
        <w:tc>
          <w:tcPr>
            <w:tcW w:w="13462" w:type="dxa"/>
            <w:gridSpan w:val="2"/>
            <w:shd w:val="clear" w:color="auto" w:fill="7030A0"/>
          </w:tcPr>
          <w:p w14:paraId="47009D1B" w14:textId="77777777" w:rsidR="003B3C67" w:rsidRPr="00A96A9B" w:rsidRDefault="003B3C67" w:rsidP="0098602D">
            <w:pPr>
              <w:jc w:val="both"/>
              <w:rPr>
                <w:rFonts w:ascii="Arial" w:hAnsi="Arial" w:cs="Arial"/>
                <w:b/>
                <w:color w:val="FFFFFF" w:themeColor="background1"/>
                <w:sz w:val="24"/>
                <w:szCs w:val="24"/>
                <w:lang w:eastAsia="en-US"/>
              </w:rPr>
            </w:pPr>
          </w:p>
          <w:p w14:paraId="7D97E3B4" w14:textId="7D3852B7" w:rsidR="003B3C67" w:rsidRPr="003B1CEE" w:rsidRDefault="003B3C67" w:rsidP="003B1CEE">
            <w:pPr>
              <w:jc w:val="center"/>
              <w:rPr>
                <w:rFonts w:ascii="Arial" w:hAnsi="Arial" w:cs="Arial"/>
                <w:b/>
                <w:color w:val="FFFFFF" w:themeColor="background1"/>
                <w:sz w:val="24"/>
                <w:szCs w:val="24"/>
                <w:lang w:eastAsia="en-US"/>
              </w:rPr>
            </w:pPr>
            <w:r w:rsidRPr="003B1CEE">
              <w:rPr>
                <w:rFonts w:ascii="Arial" w:hAnsi="Arial" w:cs="Arial"/>
                <w:b/>
                <w:color w:val="FFFFFF" w:themeColor="background1"/>
                <w:sz w:val="24"/>
                <w:szCs w:val="24"/>
                <w:lang w:eastAsia="en-US"/>
              </w:rPr>
              <w:t>LOCAL LETTINGS PLAN</w:t>
            </w:r>
          </w:p>
          <w:p w14:paraId="47077ADC" w14:textId="77777777" w:rsidR="003B3C67" w:rsidRPr="00A96A9B" w:rsidRDefault="003B3C67" w:rsidP="0098602D">
            <w:pPr>
              <w:jc w:val="both"/>
              <w:rPr>
                <w:rFonts w:ascii="Arial" w:hAnsi="Arial" w:cs="Arial"/>
                <w:b/>
                <w:color w:val="FFFFFF" w:themeColor="background1"/>
                <w:sz w:val="24"/>
                <w:szCs w:val="24"/>
                <w:lang w:eastAsia="en-US"/>
              </w:rPr>
            </w:pPr>
          </w:p>
          <w:p w14:paraId="0501172D" w14:textId="77777777" w:rsidR="003B3C67" w:rsidRPr="003B3C67" w:rsidRDefault="003B3C67" w:rsidP="003B1CEE">
            <w:pPr>
              <w:jc w:val="center"/>
              <w:rPr>
                <w:rFonts w:ascii="Arial" w:hAnsi="Arial" w:cs="Arial"/>
                <w:b/>
                <w:color w:val="FFFFFF" w:themeColor="background1"/>
                <w:sz w:val="24"/>
                <w:szCs w:val="24"/>
              </w:rPr>
            </w:pPr>
            <w:r w:rsidRPr="003B3C67">
              <w:rPr>
                <w:rFonts w:ascii="Arial" w:hAnsi="Arial" w:cs="Arial"/>
                <w:b/>
                <w:color w:val="FFFFFF" w:themeColor="background1"/>
                <w:sz w:val="24"/>
                <w:szCs w:val="24"/>
              </w:rPr>
              <w:t>STAFF GUIDANCE</w:t>
            </w:r>
          </w:p>
          <w:p w14:paraId="15E2D73E" w14:textId="77777777" w:rsidR="003B3C67" w:rsidRPr="00C77773" w:rsidRDefault="003B3C67" w:rsidP="0098602D">
            <w:pPr>
              <w:jc w:val="both"/>
              <w:rPr>
                <w:rFonts w:ascii="Arial" w:hAnsi="Arial" w:cs="Arial"/>
                <w:color w:val="auto"/>
                <w:sz w:val="24"/>
                <w:szCs w:val="24"/>
              </w:rPr>
            </w:pPr>
          </w:p>
        </w:tc>
      </w:tr>
      <w:tr w:rsidR="005013D4" w14:paraId="13AFA313" w14:textId="77777777" w:rsidTr="005013D4">
        <w:trPr>
          <w:gridAfter w:val="1"/>
          <w:wAfter w:w="284" w:type="dxa"/>
        </w:trPr>
        <w:tc>
          <w:tcPr>
            <w:tcW w:w="13178" w:type="dxa"/>
          </w:tcPr>
          <w:p w14:paraId="46C7A458" w14:textId="77777777" w:rsidR="005013D4" w:rsidRDefault="005013D4" w:rsidP="0098602D">
            <w:pPr>
              <w:jc w:val="both"/>
              <w:rPr>
                <w:rFonts w:ascii="Arial" w:hAnsi="Arial" w:cs="Arial"/>
                <w:sz w:val="24"/>
                <w:szCs w:val="24"/>
              </w:rPr>
            </w:pPr>
          </w:p>
          <w:p w14:paraId="73F89FE7" w14:textId="084E1F75" w:rsidR="005013D4" w:rsidRPr="00A96A9B" w:rsidRDefault="005013D4" w:rsidP="0098602D">
            <w:pPr>
              <w:ind w:right="34"/>
              <w:jc w:val="both"/>
              <w:rPr>
                <w:rFonts w:ascii="Arial" w:hAnsi="Arial"/>
                <w:color w:val="auto"/>
                <w:sz w:val="22"/>
                <w:szCs w:val="22"/>
                <w:lang w:eastAsia="en-US"/>
              </w:rPr>
            </w:pPr>
            <w:r w:rsidRPr="00A96A9B">
              <w:rPr>
                <w:rFonts w:ascii="Arial" w:hAnsi="Arial"/>
                <w:color w:val="auto"/>
                <w:sz w:val="22"/>
                <w:szCs w:val="22"/>
                <w:lang w:eastAsia="en-US"/>
              </w:rPr>
              <w:t xml:space="preserve">The following procedure will take place whenever there is a vacant </w:t>
            </w:r>
            <w:r>
              <w:rPr>
                <w:rFonts w:ascii="Arial" w:hAnsi="Arial"/>
                <w:color w:val="auto"/>
                <w:sz w:val="22"/>
                <w:szCs w:val="22"/>
                <w:lang w:eastAsia="en-US"/>
              </w:rPr>
              <w:t xml:space="preserve">Affordable Rent </w:t>
            </w:r>
            <w:r w:rsidRPr="00A96A9B">
              <w:rPr>
                <w:rFonts w:ascii="Arial" w:hAnsi="Arial"/>
                <w:color w:val="auto"/>
                <w:sz w:val="22"/>
                <w:szCs w:val="22"/>
                <w:lang w:eastAsia="en-US"/>
              </w:rPr>
              <w:t xml:space="preserve">property for the </w:t>
            </w:r>
            <w:r w:rsidR="00E31BA4">
              <w:rPr>
                <w:rFonts w:ascii="Arial" w:hAnsi="Arial"/>
                <w:color w:val="auto"/>
                <w:sz w:val="22"/>
                <w:szCs w:val="22"/>
                <w:lang w:eastAsia="en-US"/>
              </w:rPr>
              <w:t>Sewell Street</w:t>
            </w:r>
            <w:r>
              <w:rPr>
                <w:rFonts w:ascii="Arial" w:hAnsi="Arial"/>
                <w:color w:val="auto"/>
                <w:sz w:val="22"/>
                <w:szCs w:val="22"/>
                <w:lang w:eastAsia="en-US"/>
              </w:rPr>
              <w:t xml:space="preserve"> New Build Scheme,</w:t>
            </w:r>
          </w:p>
          <w:p w14:paraId="241B5C41" w14:textId="77777777" w:rsidR="005013D4" w:rsidRPr="00A96A9B" w:rsidRDefault="005013D4" w:rsidP="0098602D">
            <w:pPr>
              <w:ind w:right="1152"/>
              <w:jc w:val="both"/>
              <w:rPr>
                <w:rFonts w:ascii="Arial" w:hAnsi="Arial"/>
                <w:color w:val="auto"/>
                <w:sz w:val="22"/>
                <w:szCs w:val="22"/>
                <w:lang w:eastAsia="en-US"/>
              </w:rPr>
            </w:pPr>
          </w:p>
          <w:p w14:paraId="48AEDC7D" w14:textId="0181D72C" w:rsidR="005013D4" w:rsidRPr="00A96A9B" w:rsidRDefault="005013D4" w:rsidP="0098602D">
            <w:pPr>
              <w:numPr>
                <w:ilvl w:val="0"/>
                <w:numId w:val="3"/>
              </w:numPr>
              <w:tabs>
                <w:tab w:val="clear" w:pos="964"/>
                <w:tab w:val="num" w:pos="567"/>
              </w:tabs>
              <w:ind w:left="567" w:right="34" w:hanging="425"/>
              <w:jc w:val="both"/>
              <w:rPr>
                <w:rFonts w:ascii="Arial" w:hAnsi="Arial"/>
                <w:color w:val="auto"/>
                <w:sz w:val="22"/>
                <w:szCs w:val="22"/>
                <w:lang w:eastAsia="en-US"/>
              </w:rPr>
            </w:pPr>
            <w:r w:rsidRPr="00A96A9B">
              <w:rPr>
                <w:rFonts w:ascii="Arial" w:hAnsi="Arial"/>
                <w:color w:val="auto"/>
                <w:sz w:val="22"/>
                <w:szCs w:val="22"/>
                <w:lang w:eastAsia="en-US"/>
              </w:rPr>
              <w:t xml:space="preserve">Property </w:t>
            </w:r>
            <w:r>
              <w:rPr>
                <w:rFonts w:ascii="Arial" w:hAnsi="Arial"/>
                <w:color w:val="auto"/>
                <w:sz w:val="22"/>
                <w:szCs w:val="22"/>
                <w:lang w:eastAsia="en-US"/>
              </w:rPr>
              <w:t>handover</w:t>
            </w:r>
            <w:r w:rsidRPr="00A96A9B">
              <w:rPr>
                <w:rFonts w:ascii="Arial" w:hAnsi="Arial"/>
                <w:color w:val="auto"/>
                <w:sz w:val="22"/>
                <w:szCs w:val="22"/>
                <w:lang w:eastAsia="en-US"/>
              </w:rPr>
              <w:t xml:space="preserve"> is received</w:t>
            </w:r>
            <w:r>
              <w:rPr>
                <w:rFonts w:ascii="Arial" w:hAnsi="Arial"/>
                <w:color w:val="auto"/>
                <w:sz w:val="22"/>
                <w:szCs w:val="22"/>
                <w:lang w:eastAsia="en-US"/>
              </w:rPr>
              <w:t xml:space="preserve"> from builder</w:t>
            </w:r>
            <w:r w:rsidR="00E31BA4">
              <w:rPr>
                <w:rFonts w:ascii="Arial" w:hAnsi="Arial"/>
                <w:color w:val="auto"/>
                <w:sz w:val="22"/>
                <w:szCs w:val="22"/>
                <w:lang w:eastAsia="en-US"/>
              </w:rPr>
              <w:t xml:space="preserve"> (due 22/01/2024)</w:t>
            </w:r>
          </w:p>
          <w:p w14:paraId="774D8E0F" w14:textId="77777777" w:rsidR="005013D4" w:rsidRPr="00A96A9B" w:rsidRDefault="005013D4" w:rsidP="0098602D">
            <w:pPr>
              <w:tabs>
                <w:tab w:val="num" w:pos="567"/>
              </w:tabs>
              <w:ind w:left="567" w:right="34" w:hanging="425"/>
              <w:jc w:val="both"/>
              <w:rPr>
                <w:rFonts w:ascii="Arial" w:hAnsi="Arial"/>
                <w:color w:val="auto"/>
                <w:sz w:val="22"/>
                <w:szCs w:val="22"/>
                <w:lang w:eastAsia="en-US"/>
              </w:rPr>
            </w:pPr>
          </w:p>
          <w:p w14:paraId="754FCFCE" w14:textId="14C06D51" w:rsidR="005013D4" w:rsidRPr="00A96A9B" w:rsidRDefault="005013D4" w:rsidP="0098602D">
            <w:pPr>
              <w:numPr>
                <w:ilvl w:val="0"/>
                <w:numId w:val="3"/>
              </w:numPr>
              <w:tabs>
                <w:tab w:val="clear" w:pos="964"/>
                <w:tab w:val="num" w:pos="567"/>
              </w:tabs>
              <w:ind w:left="567" w:right="34" w:hanging="425"/>
              <w:jc w:val="both"/>
              <w:rPr>
                <w:rFonts w:ascii="Arial" w:hAnsi="Arial"/>
                <w:color w:val="auto"/>
                <w:sz w:val="22"/>
                <w:szCs w:val="22"/>
                <w:lang w:eastAsia="en-US"/>
              </w:rPr>
            </w:pPr>
            <w:r w:rsidRPr="00A96A9B">
              <w:rPr>
                <w:rFonts w:ascii="Arial" w:hAnsi="Arial"/>
                <w:color w:val="auto"/>
                <w:sz w:val="22"/>
                <w:szCs w:val="22"/>
                <w:lang w:eastAsia="en-US"/>
              </w:rPr>
              <w:t xml:space="preserve">Properties will be advertised </w:t>
            </w:r>
            <w:r w:rsidR="00FD4554">
              <w:rPr>
                <w:rFonts w:ascii="Arial" w:hAnsi="Arial"/>
                <w:color w:val="auto"/>
                <w:sz w:val="22"/>
                <w:szCs w:val="22"/>
                <w:lang w:eastAsia="en-US"/>
              </w:rPr>
              <w:t xml:space="preserve">on the PPP system and will </w:t>
            </w:r>
            <w:r w:rsidRPr="00A96A9B">
              <w:rPr>
                <w:rFonts w:ascii="Arial" w:hAnsi="Arial"/>
                <w:color w:val="auto"/>
                <w:sz w:val="22"/>
                <w:szCs w:val="22"/>
                <w:lang w:eastAsia="en-US"/>
              </w:rPr>
              <w:t>outl</w:t>
            </w:r>
            <w:r w:rsidR="00FD4554">
              <w:rPr>
                <w:rFonts w:ascii="Arial" w:hAnsi="Arial"/>
                <w:color w:val="auto"/>
                <w:sz w:val="22"/>
                <w:szCs w:val="22"/>
                <w:lang w:eastAsia="en-US"/>
              </w:rPr>
              <w:t xml:space="preserve">ine </w:t>
            </w:r>
            <w:r w:rsidRPr="00A96A9B">
              <w:rPr>
                <w:rFonts w:ascii="Arial" w:hAnsi="Arial"/>
                <w:color w:val="auto"/>
                <w:sz w:val="22"/>
                <w:szCs w:val="22"/>
                <w:lang w:eastAsia="en-US"/>
              </w:rPr>
              <w:t>the Local Lettings Plan</w:t>
            </w:r>
            <w:r w:rsidR="00E31BA4">
              <w:rPr>
                <w:rFonts w:ascii="Arial" w:hAnsi="Arial"/>
                <w:color w:val="auto"/>
                <w:sz w:val="22"/>
                <w:szCs w:val="22"/>
                <w:lang w:eastAsia="en-US"/>
              </w:rPr>
              <w:t xml:space="preserve"> (Copies of LLP will be upload onto PPP for applicants to access)</w:t>
            </w:r>
          </w:p>
          <w:p w14:paraId="11E40381" w14:textId="77777777" w:rsidR="005013D4" w:rsidRPr="00A96A9B" w:rsidRDefault="005013D4" w:rsidP="0098602D">
            <w:pPr>
              <w:tabs>
                <w:tab w:val="num" w:pos="567"/>
              </w:tabs>
              <w:ind w:left="567" w:right="34" w:hanging="425"/>
              <w:jc w:val="both"/>
              <w:rPr>
                <w:rFonts w:ascii="Arial" w:hAnsi="Arial"/>
                <w:color w:val="auto"/>
                <w:sz w:val="22"/>
                <w:szCs w:val="22"/>
                <w:lang w:eastAsia="en-US"/>
              </w:rPr>
            </w:pPr>
          </w:p>
          <w:p w14:paraId="73673477" w14:textId="7FCBD8A7" w:rsidR="005013D4" w:rsidRPr="00A96A9B" w:rsidRDefault="005013D4" w:rsidP="0098602D">
            <w:pPr>
              <w:numPr>
                <w:ilvl w:val="0"/>
                <w:numId w:val="3"/>
              </w:numPr>
              <w:tabs>
                <w:tab w:val="clear" w:pos="964"/>
                <w:tab w:val="num" w:pos="567"/>
              </w:tabs>
              <w:ind w:left="567" w:right="34" w:hanging="425"/>
              <w:jc w:val="both"/>
              <w:rPr>
                <w:rFonts w:ascii="Arial" w:hAnsi="Arial"/>
                <w:color w:val="auto"/>
                <w:sz w:val="22"/>
                <w:szCs w:val="22"/>
                <w:lang w:eastAsia="en-US"/>
              </w:rPr>
            </w:pPr>
            <w:r w:rsidRPr="00A96A9B">
              <w:rPr>
                <w:rFonts w:ascii="Arial" w:hAnsi="Arial"/>
                <w:color w:val="auto"/>
                <w:sz w:val="22"/>
                <w:szCs w:val="22"/>
                <w:lang w:eastAsia="en-US"/>
              </w:rPr>
              <w:t>Th</w:t>
            </w:r>
            <w:r w:rsidR="00E31BA4">
              <w:rPr>
                <w:rFonts w:ascii="Arial" w:hAnsi="Arial"/>
                <w:color w:val="auto"/>
                <w:sz w:val="22"/>
                <w:szCs w:val="22"/>
                <w:lang w:eastAsia="en-US"/>
              </w:rPr>
              <w:t>e Neighbourhood Allocations Team</w:t>
            </w:r>
            <w:r w:rsidRPr="00A96A9B">
              <w:rPr>
                <w:rFonts w:ascii="Arial" w:hAnsi="Arial"/>
                <w:color w:val="auto"/>
                <w:sz w:val="22"/>
                <w:szCs w:val="22"/>
                <w:lang w:eastAsia="en-US"/>
              </w:rPr>
              <w:t xml:space="preserve"> will produce a shortlist following c</w:t>
            </w:r>
            <w:r>
              <w:rPr>
                <w:rFonts w:ascii="Arial" w:hAnsi="Arial"/>
                <w:color w:val="auto"/>
                <w:sz w:val="22"/>
                <w:szCs w:val="22"/>
                <w:lang w:eastAsia="en-US"/>
              </w:rPr>
              <w:t>losure of the advertising cycle.</w:t>
            </w:r>
          </w:p>
          <w:p w14:paraId="5954B9CE" w14:textId="77777777" w:rsidR="005013D4" w:rsidRPr="00A96A9B" w:rsidRDefault="005013D4" w:rsidP="0098602D">
            <w:pPr>
              <w:tabs>
                <w:tab w:val="num" w:pos="567"/>
              </w:tabs>
              <w:ind w:left="567" w:right="34" w:hanging="425"/>
              <w:jc w:val="both"/>
              <w:rPr>
                <w:rFonts w:ascii="Arial" w:hAnsi="Arial"/>
                <w:color w:val="auto"/>
                <w:sz w:val="22"/>
                <w:szCs w:val="22"/>
                <w:lang w:eastAsia="en-US"/>
              </w:rPr>
            </w:pPr>
          </w:p>
          <w:p w14:paraId="2269085A" w14:textId="4AE0BAA3" w:rsidR="005013D4" w:rsidRPr="00A96A9B" w:rsidRDefault="005013D4" w:rsidP="0098602D">
            <w:pPr>
              <w:numPr>
                <w:ilvl w:val="0"/>
                <w:numId w:val="3"/>
              </w:numPr>
              <w:tabs>
                <w:tab w:val="clear" w:pos="964"/>
                <w:tab w:val="num" w:pos="567"/>
              </w:tabs>
              <w:ind w:left="567" w:hanging="425"/>
              <w:jc w:val="both"/>
              <w:rPr>
                <w:rFonts w:ascii="Arial" w:hAnsi="Arial"/>
                <w:color w:val="auto"/>
                <w:sz w:val="22"/>
                <w:szCs w:val="22"/>
                <w:lang w:eastAsia="en-US"/>
              </w:rPr>
            </w:pPr>
            <w:r w:rsidRPr="00A96A9B">
              <w:rPr>
                <w:rFonts w:ascii="Arial" w:hAnsi="Arial"/>
                <w:color w:val="auto"/>
                <w:sz w:val="22"/>
                <w:szCs w:val="22"/>
                <w:lang w:eastAsia="en-US"/>
              </w:rPr>
              <w:t xml:space="preserve">A provisional offer letter is prepared for the prospective customer it must advise that expressing an interest in a tenancy for the accommodation </w:t>
            </w:r>
            <w:r w:rsidR="009326D9">
              <w:rPr>
                <w:rFonts w:ascii="Arial" w:hAnsi="Arial"/>
                <w:color w:val="auto"/>
                <w:sz w:val="22"/>
                <w:szCs w:val="22"/>
                <w:lang w:eastAsia="en-US"/>
              </w:rPr>
              <w:t xml:space="preserve">at </w:t>
            </w:r>
            <w:r w:rsidR="00E31BA4">
              <w:rPr>
                <w:rFonts w:ascii="Arial" w:hAnsi="Arial"/>
                <w:color w:val="auto"/>
                <w:sz w:val="22"/>
                <w:szCs w:val="22"/>
                <w:lang w:eastAsia="en-US"/>
              </w:rPr>
              <w:t>Sewell Street</w:t>
            </w:r>
            <w:r w:rsidR="009326D9">
              <w:rPr>
                <w:rFonts w:ascii="Arial" w:hAnsi="Arial"/>
                <w:color w:val="auto"/>
                <w:sz w:val="22"/>
                <w:szCs w:val="22"/>
                <w:lang w:eastAsia="en-US"/>
              </w:rPr>
              <w:t xml:space="preserve"> </w:t>
            </w:r>
            <w:r w:rsidR="00D239EF">
              <w:rPr>
                <w:rFonts w:ascii="Arial" w:hAnsi="Arial"/>
                <w:color w:val="auto"/>
                <w:sz w:val="22"/>
                <w:szCs w:val="22"/>
                <w:lang w:eastAsia="en-US"/>
              </w:rPr>
              <w:t>is governed</w:t>
            </w:r>
            <w:r w:rsidRPr="00A96A9B">
              <w:rPr>
                <w:rFonts w:ascii="Arial" w:hAnsi="Arial"/>
                <w:color w:val="auto"/>
                <w:sz w:val="22"/>
                <w:szCs w:val="22"/>
                <w:lang w:eastAsia="en-US"/>
              </w:rPr>
              <w:t xml:space="preserve"> by </w:t>
            </w:r>
            <w:r w:rsidR="00D239EF">
              <w:rPr>
                <w:rFonts w:ascii="Arial" w:hAnsi="Arial"/>
                <w:color w:val="auto"/>
                <w:sz w:val="22"/>
                <w:szCs w:val="22"/>
                <w:lang w:eastAsia="en-US"/>
              </w:rPr>
              <w:t>a</w:t>
            </w:r>
            <w:r w:rsidRPr="00A96A9B">
              <w:rPr>
                <w:rFonts w:ascii="Arial" w:hAnsi="Arial"/>
                <w:color w:val="auto"/>
                <w:sz w:val="22"/>
                <w:szCs w:val="22"/>
                <w:lang w:eastAsia="en-US"/>
              </w:rPr>
              <w:t xml:space="preserve"> Local Lettings Plan </w:t>
            </w:r>
            <w:r w:rsidR="00D239EF">
              <w:rPr>
                <w:rFonts w:ascii="Arial" w:hAnsi="Arial"/>
                <w:color w:val="auto"/>
                <w:sz w:val="22"/>
                <w:szCs w:val="22"/>
                <w:lang w:eastAsia="en-US"/>
              </w:rPr>
              <w:t>and</w:t>
            </w:r>
            <w:r w:rsidRPr="00A96A9B">
              <w:rPr>
                <w:rFonts w:ascii="Arial" w:hAnsi="Arial"/>
                <w:color w:val="auto"/>
                <w:sz w:val="22"/>
                <w:szCs w:val="22"/>
                <w:lang w:eastAsia="en-US"/>
              </w:rPr>
              <w:t xml:space="preserve"> the following the following conditions apply: -</w:t>
            </w:r>
          </w:p>
          <w:p w14:paraId="3272297B" w14:textId="77777777" w:rsidR="005013D4" w:rsidRPr="00A96A9B" w:rsidRDefault="005013D4" w:rsidP="0098602D">
            <w:pPr>
              <w:tabs>
                <w:tab w:val="num" w:pos="567"/>
              </w:tabs>
              <w:ind w:left="567" w:hanging="425"/>
              <w:jc w:val="both"/>
              <w:rPr>
                <w:rFonts w:ascii="Arial" w:hAnsi="Arial"/>
                <w:color w:val="auto"/>
                <w:sz w:val="22"/>
                <w:szCs w:val="22"/>
                <w:lang w:eastAsia="en-US"/>
              </w:rPr>
            </w:pPr>
          </w:p>
          <w:p w14:paraId="60AE23C8" w14:textId="77777777" w:rsidR="005013D4" w:rsidRPr="00A96A9B" w:rsidRDefault="005013D4" w:rsidP="0098602D">
            <w:pPr>
              <w:numPr>
                <w:ilvl w:val="1"/>
                <w:numId w:val="3"/>
              </w:numPr>
              <w:tabs>
                <w:tab w:val="num" w:pos="567"/>
              </w:tabs>
              <w:ind w:left="567" w:hanging="425"/>
              <w:jc w:val="both"/>
              <w:rPr>
                <w:rFonts w:ascii="Arial" w:hAnsi="Arial"/>
                <w:color w:val="auto"/>
                <w:sz w:val="22"/>
                <w:szCs w:val="22"/>
                <w:lang w:eastAsia="en-US"/>
              </w:rPr>
            </w:pPr>
            <w:r w:rsidRPr="00A96A9B">
              <w:rPr>
                <w:rFonts w:ascii="Arial" w:hAnsi="Arial"/>
                <w:color w:val="auto"/>
                <w:sz w:val="22"/>
                <w:szCs w:val="22"/>
                <w:lang w:eastAsia="en-US"/>
              </w:rPr>
              <w:t xml:space="preserve">An </w:t>
            </w:r>
            <w:r>
              <w:rPr>
                <w:rFonts w:ascii="Arial" w:hAnsi="Arial"/>
                <w:color w:val="auto"/>
                <w:sz w:val="22"/>
                <w:szCs w:val="22"/>
                <w:lang w:eastAsia="en-US"/>
              </w:rPr>
              <w:t>PTI and Affordability Assessment (including an Experian Check)</w:t>
            </w:r>
          </w:p>
          <w:p w14:paraId="1FD70467" w14:textId="5A5C9435" w:rsidR="0098089E" w:rsidRPr="0024659B" w:rsidRDefault="005013D4" w:rsidP="0024659B">
            <w:pPr>
              <w:numPr>
                <w:ilvl w:val="1"/>
                <w:numId w:val="3"/>
              </w:numPr>
              <w:tabs>
                <w:tab w:val="num" w:pos="567"/>
              </w:tabs>
              <w:ind w:left="567" w:hanging="425"/>
              <w:jc w:val="both"/>
              <w:rPr>
                <w:rFonts w:ascii="Arial" w:hAnsi="Arial"/>
                <w:color w:val="auto"/>
                <w:sz w:val="22"/>
                <w:szCs w:val="22"/>
                <w:lang w:eastAsia="en-US"/>
              </w:rPr>
            </w:pPr>
            <w:r w:rsidRPr="00A96A9B">
              <w:rPr>
                <w:rFonts w:ascii="Arial" w:hAnsi="Arial"/>
                <w:color w:val="auto"/>
                <w:sz w:val="22"/>
                <w:szCs w:val="22"/>
                <w:lang w:eastAsia="en-US"/>
              </w:rPr>
              <w:t xml:space="preserve">Provision of </w:t>
            </w:r>
            <w:r w:rsidR="005B1771">
              <w:rPr>
                <w:rFonts w:ascii="Arial" w:hAnsi="Arial"/>
                <w:color w:val="auto"/>
                <w:sz w:val="22"/>
                <w:szCs w:val="22"/>
                <w:lang w:eastAsia="en-US"/>
              </w:rPr>
              <w:t>1</w:t>
            </w:r>
            <w:r w:rsidRPr="00A96A9B">
              <w:rPr>
                <w:rFonts w:ascii="Arial" w:hAnsi="Arial"/>
                <w:color w:val="auto"/>
                <w:sz w:val="22"/>
                <w:szCs w:val="22"/>
                <w:lang w:eastAsia="en-US"/>
              </w:rPr>
              <w:t xml:space="preserve"> appropriate character reference</w:t>
            </w:r>
            <w:r w:rsidR="005B1771">
              <w:rPr>
                <w:rFonts w:ascii="Arial" w:hAnsi="Arial"/>
                <w:color w:val="auto"/>
                <w:sz w:val="22"/>
                <w:szCs w:val="22"/>
                <w:lang w:eastAsia="en-US"/>
              </w:rPr>
              <w:t xml:space="preserve"> </w:t>
            </w:r>
            <w:r w:rsidRPr="00A96A9B">
              <w:rPr>
                <w:rFonts w:ascii="Arial" w:hAnsi="Arial"/>
                <w:color w:val="auto"/>
                <w:sz w:val="22"/>
                <w:szCs w:val="22"/>
                <w:lang w:eastAsia="en-US"/>
              </w:rPr>
              <w:t>from their employer</w:t>
            </w:r>
          </w:p>
          <w:p w14:paraId="6DD614DB" w14:textId="445584DE" w:rsidR="005013D4" w:rsidRPr="0098089E" w:rsidRDefault="005013D4" w:rsidP="0098089E">
            <w:pPr>
              <w:numPr>
                <w:ilvl w:val="1"/>
                <w:numId w:val="3"/>
              </w:numPr>
              <w:tabs>
                <w:tab w:val="num" w:pos="567"/>
              </w:tabs>
              <w:ind w:left="567" w:hanging="425"/>
              <w:jc w:val="both"/>
              <w:rPr>
                <w:rFonts w:ascii="Arial" w:hAnsi="Arial"/>
                <w:color w:val="auto"/>
                <w:sz w:val="22"/>
                <w:szCs w:val="22"/>
                <w:lang w:eastAsia="en-US"/>
              </w:rPr>
            </w:pPr>
            <w:r w:rsidRPr="0098089E">
              <w:rPr>
                <w:rFonts w:ascii="Arial" w:hAnsi="Arial"/>
                <w:color w:val="auto"/>
                <w:sz w:val="22"/>
                <w:szCs w:val="22"/>
                <w:lang w:eastAsia="en-US"/>
              </w:rPr>
              <w:t xml:space="preserve">Agreement to sign a Good Neighbour </w:t>
            </w:r>
            <w:r w:rsidR="00F836D8" w:rsidRPr="0098089E">
              <w:rPr>
                <w:rFonts w:ascii="Arial" w:hAnsi="Arial"/>
                <w:color w:val="auto"/>
                <w:sz w:val="22"/>
                <w:szCs w:val="22"/>
                <w:lang w:eastAsia="en-US"/>
              </w:rPr>
              <w:t>Agreement</w:t>
            </w:r>
          </w:p>
          <w:p w14:paraId="70FB82BC" w14:textId="77777777" w:rsidR="005013D4" w:rsidRPr="00A96A9B" w:rsidRDefault="005013D4" w:rsidP="008679B4">
            <w:pPr>
              <w:tabs>
                <w:tab w:val="num" w:pos="567"/>
              </w:tabs>
              <w:ind w:right="1152"/>
              <w:jc w:val="both"/>
              <w:rPr>
                <w:rFonts w:ascii="Arial" w:hAnsi="Arial"/>
                <w:color w:val="auto"/>
                <w:sz w:val="22"/>
                <w:szCs w:val="22"/>
                <w:lang w:eastAsia="en-US"/>
              </w:rPr>
            </w:pPr>
          </w:p>
          <w:p w14:paraId="7BD35A22" w14:textId="1E2F70CB" w:rsidR="005013D4" w:rsidRDefault="00E31BA4" w:rsidP="0098602D">
            <w:pPr>
              <w:numPr>
                <w:ilvl w:val="0"/>
                <w:numId w:val="3"/>
              </w:numPr>
              <w:tabs>
                <w:tab w:val="clear" w:pos="964"/>
                <w:tab w:val="num" w:pos="567"/>
              </w:tabs>
              <w:ind w:left="567" w:right="34" w:hanging="425"/>
              <w:jc w:val="both"/>
              <w:rPr>
                <w:rFonts w:ascii="Arial" w:hAnsi="Arial"/>
                <w:color w:val="auto"/>
                <w:sz w:val="22"/>
                <w:szCs w:val="22"/>
                <w:lang w:eastAsia="en-US"/>
              </w:rPr>
            </w:pPr>
            <w:r>
              <w:rPr>
                <w:rFonts w:ascii="Arial" w:hAnsi="Arial"/>
                <w:color w:val="auto"/>
                <w:sz w:val="22"/>
                <w:szCs w:val="22"/>
                <w:lang w:eastAsia="en-US"/>
              </w:rPr>
              <w:t>A</w:t>
            </w:r>
            <w:r w:rsidR="005013D4">
              <w:rPr>
                <w:rFonts w:ascii="Arial" w:hAnsi="Arial"/>
                <w:color w:val="auto"/>
                <w:sz w:val="22"/>
                <w:szCs w:val="22"/>
                <w:lang w:eastAsia="en-US"/>
              </w:rPr>
              <w:t>ny offer maybe subsequently refused as per the Property Pool Policy</w:t>
            </w:r>
            <w:r>
              <w:rPr>
                <w:rFonts w:ascii="Arial" w:hAnsi="Arial"/>
                <w:color w:val="auto"/>
                <w:sz w:val="22"/>
                <w:szCs w:val="22"/>
                <w:lang w:eastAsia="en-US"/>
              </w:rPr>
              <w:t>, if any anomalies are identified at application verification stage.</w:t>
            </w:r>
          </w:p>
          <w:p w14:paraId="7635C3A8" w14:textId="77777777" w:rsidR="005013D4" w:rsidRDefault="005013D4" w:rsidP="0098602D">
            <w:pPr>
              <w:pStyle w:val="ListParagraph"/>
              <w:jc w:val="both"/>
              <w:rPr>
                <w:rFonts w:ascii="Arial" w:hAnsi="Arial"/>
                <w:color w:val="auto"/>
                <w:sz w:val="22"/>
                <w:szCs w:val="22"/>
                <w:lang w:eastAsia="en-US"/>
              </w:rPr>
            </w:pPr>
          </w:p>
          <w:p w14:paraId="566CBF64" w14:textId="216D6F09" w:rsidR="0072383A" w:rsidRPr="0072383A" w:rsidRDefault="005013D4" w:rsidP="0072383A">
            <w:pPr>
              <w:numPr>
                <w:ilvl w:val="0"/>
                <w:numId w:val="3"/>
              </w:numPr>
              <w:tabs>
                <w:tab w:val="clear" w:pos="964"/>
                <w:tab w:val="num" w:pos="567"/>
              </w:tabs>
              <w:ind w:left="567" w:right="34" w:hanging="425"/>
              <w:jc w:val="both"/>
              <w:rPr>
                <w:rFonts w:ascii="Arial" w:hAnsi="Arial"/>
                <w:color w:val="auto"/>
                <w:sz w:val="22"/>
                <w:szCs w:val="22"/>
                <w:lang w:eastAsia="en-US"/>
              </w:rPr>
            </w:pPr>
            <w:r w:rsidRPr="00674132">
              <w:rPr>
                <w:rFonts w:ascii="Arial" w:hAnsi="Arial" w:cs="Arial"/>
                <w:color w:val="auto"/>
                <w:sz w:val="22"/>
                <w:szCs w:val="22"/>
                <w:lang w:eastAsia="en-US"/>
              </w:rPr>
              <w:t xml:space="preserve">Only once all checks have been undertaken </w:t>
            </w:r>
            <w:r>
              <w:rPr>
                <w:rFonts w:ascii="Arial" w:hAnsi="Arial" w:cs="Arial"/>
                <w:color w:val="auto"/>
                <w:sz w:val="22"/>
                <w:szCs w:val="22"/>
                <w:lang w:eastAsia="en-US"/>
              </w:rPr>
              <w:t>the</w:t>
            </w:r>
            <w:r w:rsidRPr="00674132">
              <w:rPr>
                <w:rFonts w:ascii="Arial" w:hAnsi="Arial" w:cs="Arial"/>
                <w:color w:val="auto"/>
                <w:sz w:val="22"/>
                <w:szCs w:val="22"/>
                <w:lang w:eastAsia="en-US"/>
              </w:rPr>
              <w:t xml:space="preserve"> </w:t>
            </w:r>
            <w:r>
              <w:rPr>
                <w:rFonts w:ascii="Arial" w:hAnsi="Arial" w:cs="Arial"/>
                <w:color w:val="auto"/>
                <w:sz w:val="22"/>
                <w:szCs w:val="22"/>
                <w:lang w:eastAsia="en-US"/>
              </w:rPr>
              <w:t>customer</w:t>
            </w:r>
            <w:r w:rsidRPr="00674132">
              <w:rPr>
                <w:rFonts w:ascii="Arial" w:hAnsi="Arial" w:cs="Arial"/>
                <w:color w:val="auto"/>
                <w:sz w:val="22"/>
                <w:szCs w:val="22"/>
                <w:lang w:eastAsia="en-US"/>
              </w:rPr>
              <w:t xml:space="preserve"> can proceed to viewing a property and sign up</w:t>
            </w:r>
          </w:p>
          <w:p w14:paraId="2564B673" w14:textId="483008B7" w:rsidR="005013D4" w:rsidRDefault="005013D4" w:rsidP="0098602D">
            <w:pPr>
              <w:jc w:val="both"/>
              <w:rPr>
                <w:rFonts w:ascii="Arial" w:hAnsi="Arial" w:cs="Arial"/>
                <w:sz w:val="24"/>
                <w:szCs w:val="24"/>
              </w:rPr>
            </w:pPr>
          </w:p>
          <w:p w14:paraId="6873B62D" w14:textId="77777777" w:rsidR="00425301" w:rsidRDefault="00425301" w:rsidP="0098602D">
            <w:pPr>
              <w:jc w:val="both"/>
              <w:rPr>
                <w:rFonts w:ascii="Arial" w:hAnsi="Arial" w:cs="Arial"/>
                <w:sz w:val="24"/>
                <w:szCs w:val="24"/>
              </w:rPr>
            </w:pPr>
          </w:p>
          <w:p w14:paraId="304EB403" w14:textId="77777777" w:rsidR="003C4554" w:rsidRDefault="003C4554" w:rsidP="0098602D">
            <w:pPr>
              <w:jc w:val="both"/>
              <w:rPr>
                <w:rFonts w:ascii="Arial" w:hAnsi="Arial" w:cs="Arial"/>
                <w:b/>
                <w:i/>
                <w:sz w:val="24"/>
                <w:szCs w:val="24"/>
                <w:u w:val="single"/>
              </w:rPr>
            </w:pPr>
          </w:p>
          <w:p w14:paraId="3AF9E348" w14:textId="77777777" w:rsidR="003C4554" w:rsidRDefault="003C4554" w:rsidP="0098602D">
            <w:pPr>
              <w:jc w:val="both"/>
              <w:rPr>
                <w:rFonts w:ascii="Arial" w:hAnsi="Arial" w:cs="Arial"/>
                <w:b/>
                <w:i/>
                <w:sz w:val="24"/>
                <w:szCs w:val="24"/>
                <w:u w:val="single"/>
              </w:rPr>
            </w:pPr>
          </w:p>
          <w:p w14:paraId="3F6D78B0" w14:textId="77777777" w:rsidR="00A72A75" w:rsidRDefault="00A72A75" w:rsidP="0098602D">
            <w:pPr>
              <w:jc w:val="both"/>
              <w:rPr>
                <w:rFonts w:ascii="Arial" w:hAnsi="Arial" w:cs="Arial"/>
                <w:b/>
                <w:i/>
                <w:sz w:val="24"/>
                <w:szCs w:val="24"/>
                <w:u w:val="single"/>
              </w:rPr>
            </w:pPr>
          </w:p>
          <w:p w14:paraId="6FD08375" w14:textId="77777777" w:rsidR="00A72A75" w:rsidRDefault="00A72A75" w:rsidP="0098602D">
            <w:pPr>
              <w:jc w:val="both"/>
              <w:rPr>
                <w:rFonts w:ascii="Arial" w:hAnsi="Arial" w:cs="Arial"/>
                <w:b/>
                <w:i/>
                <w:sz w:val="24"/>
                <w:szCs w:val="24"/>
                <w:u w:val="single"/>
              </w:rPr>
            </w:pPr>
          </w:p>
          <w:p w14:paraId="12E67F7A" w14:textId="65BBC70F" w:rsidR="00425301" w:rsidRDefault="00425301" w:rsidP="0098602D">
            <w:pPr>
              <w:jc w:val="both"/>
              <w:rPr>
                <w:rFonts w:ascii="Arial" w:hAnsi="Arial" w:cs="Arial"/>
                <w:b/>
                <w:i/>
                <w:sz w:val="24"/>
                <w:szCs w:val="24"/>
                <w:u w:val="single"/>
              </w:rPr>
            </w:pPr>
            <w:r>
              <w:rPr>
                <w:rFonts w:ascii="Arial" w:hAnsi="Arial" w:cs="Arial"/>
                <w:b/>
                <w:i/>
                <w:sz w:val="24"/>
                <w:szCs w:val="24"/>
                <w:u w:val="single"/>
              </w:rPr>
              <w:t>Responsibility for LLP</w:t>
            </w:r>
          </w:p>
          <w:p w14:paraId="50FE3A34" w14:textId="77777777" w:rsidR="00425301" w:rsidRDefault="00425301" w:rsidP="0098602D">
            <w:pPr>
              <w:jc w:val="both"/>
              <w:rPr>
                <w:rFonts w:ascii="Arial" w:hAnsi="Arial" w:cs="Arial"/>
                <w:b/>
                <w:i/>
                <w:sz w:val="24"/>
                <w:szCs w:val="24"/>
                <w:u w:val="single"/>
              </w:rPr>
            </w:pPr>
          </w:p>
          <w:p w14:paraId="327ECD08" w14:textId="5AA564DF" w:rsidR="00425301" w:rsidRDefault="00425301" w:rsidP="0098602D">
            <w:pPr>
              <w:jc w:val="both"/>
              <w:rPr>
                <w:rFonts w:ascii="Arial" w:hAnsi="Arial" w:cs="Arial"/>
                <w:sz w:val="24"/>
                <w:szCs w:val="24"/>
              </w:rPr>
            </w:pPr>
            <w:r w:rsidRPr="00425301">
              <w:rPr>
                <w:rFonts w:ascii="Arial" w:hAnsi="Arial" w:cs="Arial"/>
                <w:sz w:val="24"/>
                <w:szCs w:val="24"/>
              </w:rPr>
              <w:lastRenderedPageBreak/>
              <w:t xml:space="preserve">The </w:t>
            </w:r>
            <w:r w:rsidR="00604559">
              <w:rPr>
                <w:rFonts w:ascii="Arial" w:hAnsi="Arial" w:cs="Arial"/>
                <w:sz w:val="24"/>
                <w:szCs w:val="24"/>
              </w:rPr>
              <w:t>Director of Customer</w:t>
            </w:r>
            <w:r w:rsidR="00E31BA4">
              <w:rPr>
                <w:rFonts w:ascii="Arial" w:hAnsi="Arial" w:cs="Arial"/>
                <w:sz w:val="24"/>
                <w:szCs w:val="24"/>
              </w:rPr>
              <w:t xml:space="preserve"> experience</w:t>
            </w:r>
            <w:r w:rsidR="00604559">
              <w:rPr>
                <w:rFonts w:ascii="Arial" w:hAnsi="Arial" w:cs="Arial"/>
                <w:sz w:val="24"/>
                <w:szCs w:val="24"/>
              </w:rPr>
              <w:t xml:space="preserve"> </w:t>
            </w:r>
            <w:r w:rsidR="0040525F">
              <w:rPr>
                <w:rFonts w:ascii="Arial" w:hAnsi="Arial" w:cs="Arial"/>
                <w:sz w:val="24"/>
                <w:szCs w:val="24"/>
              </w:rPr>
              <w:t xml:space="preserve">and the </w:t>
            </w:r>
            <w:r w:rsidR="00E31BA4">
              <w:rPr>
                <w:rFonts w:ascii="Arial" w:hAnsi="Arial" w:cs="Arial"/>
                <w:sz w:val="24"/>
                <w:szCs w:val="24"/>
              </w:rPr>
              <w:t>Neighbourhood Allocations</w:t>
            </w:r>
            <w:r w:rsidR="0040525F">
              <w:rPr>
                <w:rFonts w:ascii="Arial" w:hAnsi="Arial" w:cs="Arial"/>
                <w:sz w:val="24"/>
                <w:szCs w:val="24"/>
              </w:rPr>
              <w:t xml:space="preserve"> Manager </w:t>
            </w:r>
            <w:r w:rsidR="00604559">
              <w:rPr>
                <w:rFonts w:ascii="Arial" w:hAnsi="Arial" w:cs="Arial"/>
                <w:sz w:val="24"/>
                <w:szCs w:val="24"/>
              </w:rPr>
              <w:t xml:space="preserve">will </w:t>
            </w:r>
            <w:r w:rsidRPr="00425301">
              <w:rPr>
                <w:rFonts w:ascii="Arial" w:hAnsi="Arial" w:cs="Arial"/>
                <w:sz w:val="24"/>
                <w:szCs w:val="24"/>
              </w:rPr>
              <w:t xml:space="preserve">be responsible for the implementation of this plan.  </w:t>
            </w:r>
          </w:p>
          <w:p w14:paraId="3B38BEF5" w14:textId="77777777" w:rsidR="006D19C8" w:rsidRDefault="006D19C8" w:rsidP="0098602D">
            <w:pPr>
              <w:jc w:val="both"/>
              <w:rPr>
                <w:rFonts w:ascii="Arial" w:hAnsi="Arial" w:cs="Arial"/>
                <w:sz w:val="24"/>
                <w:szCs w:val="24"/>
              </w:rPr>
            </w:pPr>
          </w:p>
          <w:p w14:paraId="2031F5FE" w14:textId="3A24F90F" w:rsidR="006D19C8" w:rsidRPr="006D19C8" w:rsidRDefault="00CC77E2" w:rsidP="006D19C8">
            <w:pPr>
              <w:jc w:val="both"/>
              <w:rPr>
                <w:rFonts w:ascii="Arial" w:hAnsi="Arial" w:cs="Arial"/>
                <w:b/>
                <w:i/>
                <w:sz w:val="24"/>
                <w:szCs w:val="24"/>
                <w:u w:val="single"/>
              </w:rPr>
            </w:pPr>
            <w:r>
              <w:rPr>
                <w:rFonts w:ascii="Arial" w:hAnsi="Arial" w:cs="Arial"/>
                <w:b/>
                <w:i/>
                <w:sz w:val="24"/>
                <w:szCs w:val="24"/>
                <w:u w:val="single"/>
              </w:rPr>
              <w:t>Associated Documents</w:t>
            </w:r>
          </w:p>
          <w:p w14:paraId="37B6D8D5" w14:textId="77777777" w:rsidR="006D19C8" w:rsidRPr="006D19C8" w:rsidRDefault="006D19C8" w:rsidP="006D19C8">
            <w:pPr>
              <w:jc w:val="both"/>
              <w:rPr>
                <w:rFonts w:ascii="Arial" w:hAnsi="Arial" w:cs="Arial"/>
                <w:sz w:val="24"/>
                <w:szCs w:val="24"/>
              </w:rPr>
            </w:pPr>
          </w:p>
          <w:p w14:paraId="008DA253" w14:textId="14A10AC7" w:rsidR="006D19C8" w:rsidRPr="006D19C8" w:rsidRDefault="006D19C8" w:rsidP="006D19C8">
            <w:pPr>
              <w:jc w:val="both"/>
              <w:rPr>
                <w:rFonts w:ascii="Arial" w:hAnsi="Arial" w:cs="Arial"/>
                <w:sz w:val="24"/>
                <w:szCs w:val="24"/>
              </w:rPr>
            </w:pPr>
            <w:r w:rsidRPr="006D19C8">
              <w:rPr>
                <w:rFonts w:ascii="Arial" w:hAnsi="Arial" w:cs="Arial"/>
                <w:sz w:val="24"/>
                <w:szCs w:val="24"/>
              </w:rPr>
              <w:t>•</w:t>
            </w:r>
            <w:r w:rsidRPr="006D19C8">
              <w:rPr>
                <w:rFonts w:ascii="Arial" w:hAnsi="Arial" w:cs="Arial"/>
                <w:sz w:val="24"/>
                <w:szCs w:val="24"/>
              </w:rPr>
              <w:tab/>
              <w:t>Halton Housing Local Lettings Framework</w:t>
            </w:r>
          </w:p>
          <w:p w14:paraId="549909C4" w14:textId="0C2FFF15" w:rsidR="006D19C8" w:rsidRDefault="006D19C8" w:rsidP="006D19C8">
            <w:pPr>
              <w:jc w:val="both"/>
              <w:rPr>
                <w:rFonts w:ascii="Arial" w:hAnsi="Arial" w:cs="Arial"/>
                <w:sz w:val="24"/>
                <w:szCs w:val="24"/>
              </w:rPr>
            </w:pPr>
            <w:r w:rsidRPr="006D19C8">
              <w:rPr>
                <w:rFonts w:ascii="Arial" w:hAnsi="Arial" w:cs="Arial"/>
                <w:sz w:val="24"/>
                <w:szCs w:val="24"/>
              </w:rPr>
              <w:t>•</w:t>
            </w:r>
            <w:r w:rsidRPr="006D19C8">
              <w:rPr>
                <w:rFonts w:ascii="Arial" w:hAnsi="Arial" w:cs="Arial"/>
                <w:sz w:val="24"/>
                <w:szCs w:val="24"/>
              </w:rPr>
              <w:tab/>
              <w:t xml:space="preserve">Property Pool Plus </w:t>
            </w:r>
            <w:r w:rsidR="0072383A">
              <w:rPr>
                <w:rFonts w:ascii="Arial" w:hAnsi="Arial" w:cs="Arial"/>
                <w:sz w:val="24"/>
                <w:szCs w:val="24"/>
              </w:rPr>
              <w:t>Policy</w:t>
            </w:r>
          </w:p>
          <w:p w14:paraId="3FE2A568" w14:textId="77777777" w:rsidR="00E31BA4" w:rsidRDefault="00E31BA4" w:rsidP="00E31BA4">
            <w:pPr>
              <w:jc w:val="both"/>
              <w:rPr>
                <w:rFonts w:ascii="Arial" w:hAnsi="Arial" w:cs="Arial"/>
                <w:sz w:val="24"/>
                <w:szCs w:val="24"/>
              </w:rPr>
            </w:pPr>
          </w:p>
          <w:p w14:paraId="20FED285" w14:textId="77777777" w:rsidR="00BE1E97" w:rsidRDefault="00BE1E97" w:rsidP="00E31BA4">
            <w:pPr>
              <w:jc w:val="both"/>
              <w:rPr>
                <w:rFonts w:ascii="Arial" w:hAnsi="Arial" w:cs="Arial"/>
                <w:sz w:val="24"/>
                <w:szCs w:val="24"/>
              </w:rPr>
            </w:pPr>
          </w:p>
          <w:p w14:paraId="06646CC6" w14:textId="188D3CEB" w:rsidR="00BE1E97" w:rsidRPr="00E31BA4" w:rsidRDefault="00D675C2" w:rsidP="00E31BA4">
            <w:pPr>
              <w:jc w:val="both"/>
              <w:rPr>
                <w:rFonts w:ascii="Arial" w:hAnsi="Arial" w:cs="Arial"/>
                <w:sz w:val="24"/>
                <w:szCs w:val="24"/>
              </w:rPr>
            </w:pPr>
            <w:r>
              <w:object w:dxaOrig="1530" w:dyaOrig="1000" w14:anchorId="5AEEDC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5pt;height:49.95pt" o:ole="">
                  <v:imagedata r:id="rId9" o:title=""/>
                </v:shape>
                <o:OLEObject Type="Embed" ProgID="Excel.Sheet.12" ShapeID="_x0000_i1025" DrawAspect="Icon" ObjectID="_1762943743" r:id="rId10"/>
              </w:object>
            </w:r>
          </w:p>
          <w:p w14:paraId="79FD9532" w14:textId="77777777" w:rsidR="006D19C8" w:rsidRDefault="006D19C8" w:rsidP="0098602D">
            <w:pPr>
              <w:jc w:val="both"/>
              <w:rPr>
                <w:rFonts w:ascii="Arial" w:hAnsi="Arial" w:cs="Arial"/>
                <w:sz w:val="24"/>
                <w:szCs w:val="24"/>
              </w:rPr>
            </w:pPr>
          </w:p>
          <w:p w14:paraId="21423E5F" w14:textId="0B028038" w:rsidR="006D19C8" w:rsidRPr="00425301" w:rsidRDefault="006D19C8" w:rsidP="0098602D">
            <w:pPr>
              <w:jc w:val="both"/>
              <w:rPr>
                <w:rFonts w:ascii="Arial" w:hAnsi="Arial" w:cs="Arial"/>
                <w:sz w:val="24"/>
                <w:szCs w:val="24"/>
              </w:rPr>
            </w:pPr>
          </w:p>
        </w:tc>
      </w:tr>
    </w:tbl>
    <w:p w14:paraId="540FBEA8" w14:textId="77777777" w:rsidR="003B3C67" w:rsidRDefault="003B3C67" w:rsidP="0098602D">
      <w:pPr>
        <w:jc w:val="both"/>
        <w:rPr>
          <w:rFonts w:ascii="Arial" w:hAnsi="Arial" w:cs="Arial"/>
          <w:sz w:val="24"/>
          <w:szCs w:val="24"/>
        </w:rPr>
      </w:pPr>
    </w:p>
    <w:p w14:paraId="7B121A0E" w14:textId="77777777" w:rsidR="00EC16BE" w:rsidRDefault="00EC16BE" w:rsidP="0098602D">
      <w:pPr>
        <w:jc w:val="both"/>
        <w:rPr>
          <w:rFonts w:ascii="Arial" w:hAnsi="Arial" w:cs="Arial"/>
          <w:sz w:val="24"/>
          <w:szCs w:val="24"/>
        </w:rPr>
      </w:pPr>
    </w:p>
    <w:sectPr w:rsidR="00EC16BE" w:rsidSect="005B619A">
      <w:footerReference w:type="default" r:id="rId11"/>
      <w:pgSz w:w="16838" w:h="11906" w:orient="landscape"/>
      <w:pgMar w:top="1440" w:right="1134"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25DC9" w14:textId="77777777" w:rsidR="00A263E4" w:rsidRDefault="00A263E4" w:rsidP="00FC3F5A">
      <w:pPr>
        <w:spacing w:after="0" w:line="240" w:lineRule="auto"/>
      </w:pPr>
      <w:r>
        <w:separator/>
      </w:r>
    </w:p>
  </w:endnote>
  <w:endnote w:type="continuationSeparator" w:id="0">
    <w:p w14:paraId="34D70CFD" w14:textId="77777777" w:rsidR="00A263E4" w:rsidRDefault="00A263E4" w:rsidP="00FC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829749576"/>
      <w:docPartObj>
        <w:docPartGallery w:val="Page Numbers (Bottom of Page)"/>
        <w:docPartUnique/>
      </w:docPartObj>
    </w:sdtPr>
    <w:sdtContent>
      <w:sdt>
        <w:sdtPr>
          <w:rPr>
            <w:rFonts w:ascii="Arial" w:hAnsi="Arial" w:cs="Arial"/>
          </w:rPr>
          <w:id w:val="-1669238322"/>
          <w:docPartObj>
            <w:docPartGallery w:val="Page Numbers (Top of Page)"/>
            <w:docPartUnique/>
          </w:docPartObj>
        </w:sdtPr>
        <w:sdtContent>
          <w:p w14:paraId="49AE02AB" w14:textId="77777777" w:rsidR="004A7CB3" w:rsidRPr="00FC3F5A" w:rsidRDefault="004A7CB3">
            <w:pPr>
              <w:pStyle w:val="Footer"/>
              <w:jc w:val="center"/>
              <w:rPr>
                <w:rFonts w:ascii="Arial" w:hAnsi="Arial" w:cs="Arial"/>
              </w:rPr>
            </w:pPr>
            <w:r w:rsidRPr="00FC3F5A">
              <w:rPr>
                <w:rFonts w:ascii="Arial" w:hAnsi="Arial" w:cs="Arial"/>
              </w:rPr>
              <w:t xml:space="preserve">Page </w:t>
            </w:r>
            <w:r w:rsidRPr="00FC3F5A">
              <w:rPr>
                <w:rFonts w:ascii="Arial" w:hAnsi="Arial" w:cs="Arial"/>
                <w:b/>
                <w:bCs/>
                <w:sz w:val="24"/>
                <w:szCs w:val="24"/>
              </w:rPr>
              <w:fldChar w:fldCharType="begin"/>
            </w:r>
            <w:r w:rsidRPr="00FC3F5A">
              <w:rPr>
                <w:rFonts w:ascii="Arial" w:hAnsi="Arial" w:cs="Arial"/>
                <w:b/>
                <w:bCs/>
              </w:rPr>
              <w:instrText xml:space="preserve"> PAGE </w:instrText>
            </w:r>
            <w:r w:rsidRPr="00FC3F5A">
              <w:rPr>
                <w:rFonts w:ascii="Arial" w:hAnsi="Arial" w:cs="Arial"/>
                <w:b/>
                <w:bCs/>
                <w:sz w:val="24"/>
                <w:szCs w:val="24"/>
              </w:rPr>
              <w:fldChar w:fldCharType="separate"/>
            </w:r>
            <w:r w:rsidR="00BB23C1">
              <w:rPr>
                <w:rFonts w:ascii="Arial" w:hAnsi="Arial" w:cs="Arial"/>
                <w:b/>
                <w:bCs/>
                <w:noProof/>
              </w:rPr>
              <w:t>2</w:t>
            </w:r>
            <w:r w:rsidRPr="00FC3F5A">
              <w:rPr>
                <w:rFonts w:ascii="Arial" w:hAnsi="Arial" w:cs="Arial"/>
                <w:b/>
                <w:bCs/>
                <w:sz w:val="24"/>
                <w:szCs w:val="24"/>
              </w:rPr>
              <w:fldChar w:fldCharType="end"/>
            </w:r>
            <w:r w:rsidRPr="00FC3F5A">
              <w:rPr>
                <w:rFonts w:ascii="Arial" w:hAnsi="Arial" w:cs="Arial"/>
              </w:rPr>
              <w:t xml:space="preserve"> of </w:t>
            </w:r>
            <w:r w:rsidRPr="00FC3F5A">
              <w:rPr>
                <w:rFonts w:ascii="Arial" w:hAnsi="Arial" w:cs="Arial"/>
                <w:b/>
                <w:bCs/>
                <w:sz w:val="24"/>
                <w:szCs w:val="24"/>
              </w:rPr>
              <w:fldChar w:fldCharType="begin"/>
            </w:r>
            <w:r w:rsidRPr="00FC3F5A">
              <w:rPr>
                <w:rFonts w:ascii="Arial" w:hAnsi="Arial" w:cs="Arial"/>
                <w:b/>
                <w:bCs/>
              </w:rPr>
              <w:instrText xml:space="preserve"> NUMPAGES  </w:instrText>
            </w:r>
            <w:r w:rsidRPr="00FC3F5A">
              <w:rPr>
                <w:rFonts w:ascii="Arial" w:hAnsi="Arial" w:cs="Arial"/>
                <w:b/>
                <w:bCs/>
                <w:sz w:val="24"/>
                <w:szCs w:val="24"/>
              </w:rPr>
              <w:fldChar w:fldCharType="separate"/>
            </w:r>
            <w:r w:rsidR="00BB23C1">
              <w:rPr>
                <w:rFonts w:ascii="Arial" w:hAnsi="Arial" w:cs="Arial"/>
                <w:b/>
                <w:bCs/>
                <w:noProof/>
              </w:rPr>
              <w:t>6</w:t>
            </w:r>
            <w:r w:rsidRPr="00FC3F5A">
              <w:rPr>
                <w:rFonts w:ascii="Arial" w:hAnsi="Arial" w:cs="Arial"/>
                <w:b/>
                <w:bCs/>
                <w:sz w:val="24"/>
                <w:szCs w:val="24"/>
              </w:rPr>
              <w:fldChar w:fldCharType="end"/>
            </w:r>
          </w:p>
        </w:sdtContent>
      </w:sdt>
    </w:sdtContent>
  </w:sdt>
  <w:p w14:paraId="33A9298C" w14:textId="77777777" w:rsidR="004A7CB3" w:rsidRDefault="004A7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AD471" w14:textId="77777777" w:rsidR="00A263E4" w:rsidRDefault="00A263E4" w:rsidP="00FC3F5A">
      <w:pPr>
        <w:spacing w:after="0" w:line="240" w:lineRule="auto"/>
      </w:pPr>
      <w:r>
        <w:separator/>
      </w:r>
    </w:p>
  </w:footnote>
  <w:footnote w:type="continuationSeparator" w:id="0">
    <w:p w14:paraId="30AE9A2B" w14:textId="77777777" w:rsidR="00A263E4" w:rsidRDefault="00A263E4" w:rsidP="00FC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D2FF7"/>
    <w:multiLevelType w:val="hybridMultilevel"/>
    <w:tmpl w:val="88CC6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380C5E"/>
    <w:multiLevelType w:val="hybridMultilevel"/>
    <w:tmpl w:val="5BE6ECFC"/>
    <w:lvl w:ilvl="0" w:tplc="7CA652F8">
      <w:start w:val="1"/>
      <w:numFmt w:val="decimal"/>
      <w:lvlText w:val="%1."/>
      <w:lvlJc w:val="left"/>
      <w:pPr>
        <w:tabs>
          <w:tab w:val="num" w:pos="964"/>
        </w:tabs>
        <w:ind w:left="964"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5F291EE">
      <w:start w:val="1"/>
      <w:numFmt w:val="upperLetter"/>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3B020B"/>
    <w:multiLevelType w:val="hybridMultilevel"/>
    <w:tmpl w:val="2A9AC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D78E0"/>
    <w:multiLevelType w:val="hybridMultilevel"/>
    <w:tmpl w:val="E7D67CD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A03DF3"/>
    <w:multiLevelType w:val="hybridMultilevel"/>
    <w:tmpl w:val="993CF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9D6A3A"/>
    <w:multiLevelType w:val="hybridMultilevel"/>
    <w:tmpl w:val="E10286CE"/>
    <w:lvl w:ilvl="0" w:tplc="F01E7900">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196"/>
        </w:tabs>
        <w:ind w:left="1196" w:hanging="360"/>
      </w:pPr>
    </w:lvl>
    <w:lvl w:ilvl="2" w:tplc="0409001B" w:tentative="1">
      <w:start w:val="1"/>
      <w:numFmt w:val="lowerRoman"/>
      <w:lvlText w:val="%3."/>
      <w:lvlJc w:val="right"/>
      <w:pPr>
        <w:tabs>
          <w:tab w:val="num" w:pos="1916"/>
        </w:tabs>
        <w:ind w:left="1916" w:hanging="180"/>
      </w:pPr>
    </w:lvl>
    <w:lvl w:ilvl="3" w:tplc="0409000F" w:tentative="1">
      <w:start w:val="1"/>
      <w:numFmt w:val="decimal"/>
      <w:lvlText w:val="%4."/>
      <w:lvlJc w:val="left"/>
      <w:pPr>
        <w:tabs>
          <w:tab w:val="num" w:pos="2636"/>
        </w:tabs>
        <w:ind w:left="2636" w:hanging="360"/>
      </w:pPr>
    </w:lvl>
    <w:lvl w:ilvl="4" w:tplc="04090019" w:tentative="1">
      <w:start w:val="1"/>
      <w:numFmt w:val="lowerLetter"/>
      <w:lvlText w:val="%5."/>
      <w:lvlJc w:val="left"/>
      <w:pPr>
        <w:tabs>
          <w:tab w:val="num" w:pos="3356"/>
        </w:tabs>
        <w:ind w:left="3356" w:hanging="360"/>
      </w:pPr>
    </w:lvl>
    <w:lvl w:ilvl="5" w:tplc="0409001B" w:tentative="1">
      <w:start w:val="1"/>
      <w:numFmt w:val="lowerRoman"/>
      <w:lvlText w:val="%6."/>
      <w:lvlJc w:val="right"/>
      <w:pPr>
        <w:tabs>
          <w:tab w:val="num" w:pos="4076"/>
        </w:tabs>
        <w:ind w:left="4076" w:hanging="180"/>
      </w:pPr>
    </w:lvl>
    <w:lvl w:ilvl="6" w:tplc="0409000F" w:tentative="1">
      <w:start w:val="1"/>
      <w:numFmt w:val="decimal"/>
      <w:lvlText w:val="%7."/>
      <w:lvlJc w:val="left"/>
      <w:pPr>
        <w:tabs>
          <w:tab w:val="num" w:pos="4796"/>
        </w:tabs>
        <w:ind w:left="4796" w:hanging="360"/>
      </w:pPr>
    </w:lvl>
    <w:lvl w:ilvl="7" w:tplc="04090019" w:tentative="1">
      <w:start w:val="1"/>
      <w:numFmt w:val="lowerLetter"/>
      <w:lvlText w:val="%8."/>
      <w:lvlJc w:val="left"/>
      <w:pPr>
        <w:tabs>
          <w:tab w:val="num" w:pos="5516"/>
        </w:tabs>
        <w:ind w:left="5516" w:hanging="360"/>
      </w:pPr>
    </w:lvl>
    <w:lvl w:ilvl="8" w:tplc="0409001B" w:tentative="1">
      <w:start w:val="1"/>
      <w:numFmt w:val="lowerRoman"/>
      <w:lvlText w:val="%9."/>
      <w:lvlJc w:val="right"/>
      <w:pPr>
        <w:tabs>
          <w:tab w:val="num" w:pos="6236"/>
        </w:tabs>
        <w:ind w:left="6236" w:hanging="180"/>
      </w:pPr>
    </w:lvl>
  </w:abstractNum>
  <w:num w:numId="1" w16cid:durableId="1919056974">
    <w:abstractNumId w:val="5"/>
  </w:num>
  <w:num w:numId="2" w16cid:durableId="526019205">
    <w:abstractNumId w:val="3"/>
  </w:num>
  <w:num w:numId="3" w16cid:durableId="255285792">
    <w:abstractNumId w:val="1"/>
  </w:num>
  <w:num w:numId="4" w16cid:durableId="674379852">
    <w:abstractNumId w:val="2"/>
  </w:num>
  <w:num w:numId="5" w16cid:durableId="1489636395">
    <w:abstractNumId w:val="4"/>
  </w:num>
  <w:num w:numId="6" w16cid:durableId="2029747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773"/>
    <w:rsid w:val="00005C85"/>
    <w:rsid w:val="00011E69"/>
    <w:rsid w:val="00013FE5"/>
    <w:rsid w:val="00023B11"/>
    <w:rsid w:val="000249C7"/>
    <w:rsid w:val="00035C49"/>
    <w:rsid w:val="00045E9E"/>
    <w:rsid w:val="00050843"/>
    <w:rsid w:val="000603C1"/>
    <w:rsid w:val="000666A0"/>
    <w:rsid w:val="00076FBE"/>
    <w:rsid w:val="00081AAD"/>
    <w:rsid w:val="0008342C"/>
    <w:rsid w:val="000859FC"/>
    <w:rsid w:val="00093F62"/>
    <w:rsid w:val="00097093"/>
    <w:rsid w:val="000A21F5"/>
    <w:rsid w:val="000A45D3"/>
    <w:rsid w:val="000B7098"/>
    <w:rsid w:val="000C4937"/>
    <w:rsid w:val="000E4D51"/>
    <w:rsid w:val="00101397"/>
    <w:rsid w:val="0010779C"/>
    <w:rsid w:val="001221A8"/>
    <w:rsid w:val="001434D8"/>
    <w:rsid w:val="00145887"/>
    <w:rsid w:val="001521E2"/>
    <w:rsid w:val="00154072"/>
    <w:rsid w:val="001655C6"/>
    <w:rsid w:val="001A0593"/>
    <w:rsid w:val="001C3B4E"/>
    <w:rsid w:val="001D7665"/>
    <w:rsid w:val="001E23CC"/>
    <w:rsid w:val="001E6048"/>
    <w:rsid w:val="00204FDB"/>
    <w:rsid w:val="0020790F"/>
    <w:rsid w:val="00211207"/>
    <w:rsid w:val="0021343E"/>
    <w:rsid w:val="00230AE9"/>
    <w:rsid w:val="0023188B"/>
    <w:rsid w:val="002426C4"/>
    <w:rsid w:val="002461A6"/>
    <w:rsid w:val="0024620D"/>
    <w:rsid w:val="0024659B"/>
    <w:rsid w:val="00247106"/>
    <w:rsid w:val="00257BDF"/>
    <w:rsid w:val="00291C7F"/>
    <w:rsid w:val="00291F8D"/>
    <w:rsid w:val="0029756F"/>
    <w:rsid w:val="002A0C66"/>
    <w:rsid w:val="002C2C1C"/>
    <w:rsid w:val="002C666A"/>
    <w:rsid w:val="002D1183"/>
    <w:rsid w:val="002D3426"/>
    <w:rsid w:val="002E31CF"/>
    <w:rsid w:val="002F6018"/>
    <w:rsid w:val="002F73F2"/>
    <w:rsid w:val="00342857"/>
    <w:rsid w:val="003653EF"/>
    <w:rsid w:val="003827A2"/>
    <w:rsid w:val="00386E54"/>
    <w:rsid w:val="003A0281"/>
    <w:rsid w:val="003A151C"/>
    <w:rsid w:val="003A53DB"/>
    <w:rsid w:val="003B1CEE"/>
    <w:rsid w:val="003B1E35"/>
    <w:rsid w:val="003B3C67"/>
    <w:rsid w:val="003C044D"/>
    <w:rsid w:val="003C4554"/>
    <w:rsid w:val="003E07D4"/>
    <w:rsid w:val="003E5C08"/>
    <w:rsid w:val="003F2772"/>
    <w:rsid w:val="003F772B"/>
    <w:rsid w:val="00400327"/>
    <w:rsid w:val="0040525F"/>
    <w:rsid w:val="00405670"/>
    <w:rsid w:val="00425301"/>
    <w:rsid w:val="004260CC"/>
    <w:rsid w:val="00433C93"/>
    <w:rsid w:val="00454F22"/>
    <w:rsid w:val="004570D1"/>
    <w:rsid w:val="0046058D"/>
    <w:rsid w:val="00490631"/>
    <w:rsid w:val="00491DC2"/>
    <w:rsid w:val="00492F14"/>
    <w:rsid w:val="004A255E"/>
    <w:rsid w:val="004A7CB3"/>
    <w:rsid w:val="004B1732"/>
    <w:rsid w:val="004B369B"/>
    <w:rsid w:val="004C5E1B"/>
    <w:rsid w:val="004F5F41"/>
    <w:rsid w:val="004F6588"/>
    <w:rsid w:val="004F7357"/>
    <w:rsid w:val="0050032D"/>
    <w:rsid w:val="005013D4"/>
    <w:rsid w:val="00503AC0"/>
    <w:rsid w:val="00536885"/>
    <w:rsid w:val="00541BB1"/>
    <w:rsid w:val="00541CFC"/>
    <w:rsid w:val="00564A40"/>
    <w:rsid w:val="0058604B"/>
    <w:rsid w:val="00587FE7"/>
    <w:rsid w:val="005A5939"/>
    <w:rsid w:val="005B1771"/>
    <w:rsid w:val="005B5E53"/>
    <w:rsid w:val="005B619A"/>
    <w:rsid w:val="005C2E60"/>
    <w:rsid w:val="005C39D4"/>
    <w:rsid w:val="005E5581"/>
    <w:rsid w:val="005E7B7C"/>
    <w:rsid w:val="00604559"/>
    <w:rsid w:val="00623EA3"/>
    <w:rsid w:val="006241F7"/>
    <w:rsid w:val="00641826"/>
    <w:rsid w:val="0065529C"/>
    <w:rsid w:val="00663877"/>
    <w:rsid w:val="006665FE"/>
    <w:rsid w:val="0066785C"/>
    <w:rsid w:val="00674132"/>
    <w:rsid w:val="006778C1"/>
    <w:rsid w:val="00677D7E"/>
    <w:rsid w:val="006A4C5B"/>
    <w:rsid w:val="006C776E"/>
    <w:rsid w:val="006D19C8"/>
    <w:rsid w:val="006E1175"/>
    <w:rsid w:val="006E7992"/>
    <w:rsid w:val="00712356"/>
    <w:rsid w:val="0071718E"/>
    <w:rsid w:val="0072383A"/>
    <w:rsid w:val="007241F0"/>
    <w:rsid w:val="0073311E"/>
    <w:rsid w:val="00733F24"/>
    <w:rsid w:val="00747785"/>
    <w:rsid w:val="00750986"/>
    <w:rsid w:val="00771072"/>
    <w:rsid w:val="0077396A"/>
    <w:rsid w:val="007756B5"/>
    <w:rsid w:val="007845E9"/>
    <w:rsid w:val="0079147E"/>
    <w:rsid w:val="007B160E"/>
    <w:rsid w:val="007C2DF4"/>
    <w:rsid w:val="007C5FEC"/>
    <w:rsid w:val="007D15FC"/>
    <w:rsid w:val="007F3087"/>
    <w:rsid w:val="008217DD"/>
    <w:rsid w:val="00826464"/>
    <w:rsid w:val="00847238"/>
    <w:rsid w:val="0085129E"/>
    <w:rsid w:val="008679B4"/>
    <w:rsid w:val="00867E62"/>
    <w:rsid w:val="008923CC"/>
    <w:rsid w:val="008A640B"/>
    <w:rsid w:val="008B23BB"/>
    <w:rsid w:val="008C4539"/>
    <w:rsid w:val="008E04CC"/>
    <w:rsid w:val="008E5E58"/>
    <w:rsid w:val="008E691C"/>
    <w:rsid w:val="00916C94"/>
    <w:rsid w:val="009267DE"/>
    <w:rsid w:val="00930BF6"/>
    <w:rsid w:val="009326D9"/>
    <w:rsid w:val="0093293F"/>
    <w:rsid w:val="009400D9"/>
    <w:rsid w:val="00941214"/>
    <w:rsid w:val="0095285D"/>
    <w:rsid w:val="00960ABA"/>
    <w:rsid w:val="00963D86"/>
    <w:rsid w:val="00964268"/>
    <w:rsid w:val="00965EF1"/>
    <w:rsid w:val="009666C9"/>
    <w:rsid w:val="00974F48"/>
    <w:rsid w:val="0098089E"/>
    <w:rsid w:val="009833E2"/>
    <w:rsid w:val="0098602D"/>
    <w:rsid w:val="0099109D"/>
    <w:rsid w:val="00992155"/>
    <w:rsid w:val="00996C7A"/>
    <w:rsid w:val="009A2051"/>
    <w:rsid w:val="009A4C27"/>
    <w:rsid w:val="009D04A3"/>
    <w:rsid w:val="009F2C25"/>
    <w:rsid w:val="009F582E"/>
    <w:rsid w:val="00A211A9"/>
    <w:rsid w:val="00A2126B"/>
    <w:rsid w:val="00A26215"/>
    <w:rsid w:val="00A263E4"/>
    <w:rsid w:val="00A26D29"/>
    <w:rsid w:val="00A27B68"/>
    <w:rsid w:val="00A61370"/>
    <w:rsid w:val="00A61C0D"/>
    <w:rsid w:val="00A72A75"/>
    <w:rsid w:val="00A81C82"/>
    <w:rsid w:val="00A946DC"/>
    <w:rsid w:val="00A96A9B"/>
    <w:rsid w:val="00AA0CAA"/>
    <w:rsid w:val="00AC046B"/>
    <w:rsid w:val="00AD33A2"/>
    <w:rsid w:val="00AE1310"/>
    <w:rsid w:val="00B052F0"/>
    <w:rsid w:val="00B2664F"/>
    <w:rsid w:val="00B27A09"/>
    <w:rsid w:val="00B3420A"/>
    <w:rsid w:val="00B36FA4"/>
    <w:rsid w:val="00B4383B"/>
    <w:rsid w:val="00B474F2"/>
    <w:rsid w:val="00B57FB6"/>
    <w:rsid w:val="00B67B04"/>
    <w:rsid w:val="00B904E7"/>
    <w:rsid w:val="00B96E02"/>
    <w:rsid w:val="00BA4955"/>
    <w:rsid w:val="00BA6A30"/>
    <w:rsid w:val="00BA7035"/>
    <w:rsid w:val="00BB12D3"/>
    <w:rsid w:val="00BB23C1"/>
    <w:rsid w:val="00BC0E11"/>
    <w:rsid w:val="00BC5D09"/>
    <w:rsid w:val="00BD7E8B"/>
    <w:rsid w:val="00BE1E97"/>
    <w:rsid w:val="00BE3A1A"/>
    <w:rsid w:val="00BE6AEB"/>
    <w:rsid w:val="00BE7817"/>
    <w:rsid w:val="00C20892"/>
    <w:rsid w:val="00C25577"/>
    <w:rsid w:val="00C27B55"/>
    <w:rsid w:val="00C35349"/>
    <w:rsid w:val="00C35679"/>
    <w:rsid w:val="00C47F4B"/>
    <w:rsid w:val="00C568E6"/>
    <w:rsid w:val="00C56E62"/>
    <w:rsid w:val="00C76E02"/>
    <w:rsid w:val="00C77773"/>
    <w:rsid w:val="00C83B40"/>
    <w:rsid w:val="00C96C3C"/>
    <w:rsid w:val="00CC3C77"/>
    <w:rsid w:val="00CC77E2"/>
    <w:rsid w:val="00CE0AEB"/>
    <w:rsid w:val="00CF3318"/>
    <w:rsid w:val="00CF7160"/>
    <w:rsid w:val="00D13A85"/>
    <w:rsid w:val="00D1478E"/>
    <w:rsid w:val="00D173BF"/>
    <w:rsid w:val="00D222EE"/>
    <w:rsid w:val="00D239EF"/>
    <w:rsid w:val="00D331CD"/>
    <w:rsid w:val="00D622C3"/>
    <w:rsid w:val="00D675C2"/>
    <w:rsid w:val="00D742E2"/>
    <w:rsid w:val="00D85F75"/>
    <w:rsid w:val="00D978AE"/>
    <w:rsid w:val="00DA042F"/>
    <w:rsid w:val="00DA3364"/>
    <w:rsid w:val="00DA5778"/>
    <w:rsid w:val="00DC54F9"/>
    <w:rsid w:val="00DC5841"/>
    <w:rsid w:val="00E22B9C"/>
    <w:rsid w:val="00E31BA4"/>
    <w:rsid w:val="00E32BC6"/>
    <w:rsid w:val="00E3489F"/>
    <w:rsid w:val="00E569E6"/>
    <w:rsid w:val="00E5782B"/>
    <w:rsid w:val="00E63951"/>
    <w:rsid w:val="00E641A8"/>
    <w:rsid w:val="00E93343"/>
    <w:rsid w:val="00EA5862"/>
    <w:rsid w:val="00EC16BE"/>
    <w:rsid w:val="00EC3454"/>
    <w:rsid w:val="00EE7F60"/>
    <w:rsid w:val="00F033C0"/>
    <w:rsid w:val="00F05704"/>
    <w:rsid w:val="00F11EA3"/>
    <w:rsid w:val="00F14072"/>
    <w:rsid w:val="00F244B8"/>
    <w:rsid w:val="00F35B67"/>
    <w:rsid w:val="00F407FD"/>
    <w:rsid w:val="00F459EC"/>
    <w:rsid w:val="00F4643E"/>
    <w:rsid w:val="00F50165"/>
    <w:rsid w:val="00F61C75"/>
    <w:rsid w:val="00F836D8"/>
    <w:rsid w:val="00F84855"/>
    <w:rsid w:val="00FA1565"/>
    <w:rsid w:val="00FB2512"/>
    <w:rsid w:val="00FC3F5A"/>
    <w:rsid w:val="00FC476D"/>
    <w:rsid w:val="00FC4FA7"/>
    <w:rsid w:val="00FD4554"/>
    <w:rsid w:val="00FE2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083FC"/>
  <w15:docId w15:val="{857B85B2-CA8E-4378-A93B-05DD67573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color w:val="000000"/>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7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F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F5A"/>
    <w:rPr>
      <w:rFonts w:ascii="Times New Roman" w:hAnsi="Times New Roman" w:cs="Times New Roman"/>
      <w:sz w:val="20"/>
      <w:szCs w:val="20"/>
      <w:lang w:eastAsia="en-GB"/>
    </w:rPr>
  </w:style>
  <w:style w:type="paragraph" w:styleId="Footer">
    <w:name w:val="footer"/>
    <w:basedOn w:val="Normal"/>
    <w:link w:val="FooterChar"/>
    <w:uiPriority w:val="99"/>
    <w:unhideWhenUsed/>
    <w:rsid w:val="00FC3F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F5A"/>
    <w:rPr>
      <w:rFonts w:ascii="Times New Roman" w:hAnsi="Times New Roman" w:cs="Times New Roman"/>
      <w:sz w:val="20"/>
      <w:szCs w:val="20"/>
      <w:lang w:eastAsia="en-GB"/>
    </w:rPr>
  </w:style>
  <w:style w:type="paragraph" w:styleId="ListParagraph">
    <w:name w:val="List Paragraph"/>
    <w:basedOn w:val="Normal"/>
    <w:uiPriority w:val="34"/>
    <w:qFormat/>
    <w:rsid w:val="004F7357"/>
    <w:pPr>
      <w:ind w:left="720"/>
      <w:contextualSpacing/>
    </w:pPr>
  </w:style>
  <w:style w:type="character" w:styleId="CommentReference">
    <w:name w:val="annotation reference"/>
    <w:basedOn w:val="DefaultParagraphFont"/>
    <w:uiPriority w:val="99"/>
    <w:semiHidden/>
    <w:unhideWhenUsed/>
    <w:rsid w:val="00E32BC6"/>
    <w:rPr>
      <w:sz w:val="16"/>
      <w:szCs w:val="16"/>
    </w:rPr>
  </w:style>
  <w:style w:type="paragraph" w:styleId="CommentText">
    <w:name w:val="annotation text"/>
    <w:basedOn w:val="Normal"/>
    <w:link w:val="CommentTextChar"/>
    <w:uiPriority w:val="99"/>
    <w:semiHidden/>
    <w:unhideWhenUsed/>
    <w:rsid w:val="00E32BC6"/>
    <w:pPr>
      <w:spacing w:line="240" w:lineRule="auto"/>
    </w:pPr>
  </w:style>
  <w:style w:type="character" w:customStyle="1" w:styleId="CommentTextChar">
    <w:name w:val="Comment Text Char"/>
    <w:basedOn w:val="DefaultParagraphFont"/>
    <w:link w:val="CommentText"/>
    <w:uiPriority w:val="99"/>
    <w:semiHidden/>
    <w:rsid w:val="00E32BC6"/>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32BC6"/>
    <w:rPr>
      <w:b/>
      <w:bCs/>
    </w:rPr>
  </w:style>
  <w:style w:type="character" w:customStyle="1" w:styleId="CommentSubjectChar">
    <w:name w:val="Comment Subject Char"/>
    <w:basedOn w:val="CommentTextChar"/>
    <w:link w:val="CommentSubject"/>
    <w:uiPriority w:val="99"/>
    <w:semiHidden/>
    <w:rsid w:val="00E32BC6"/>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32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BC6"/>
    <w:rPr>
      <w:rFonts w:ascii="Tahoma" w:hAnsi="Tahoma" w:cs="Tahoma"/>
      <w:sz w:val="16"/>
      <w:szCs w:val="16"/>
      <w:lang w:eastAsia="en-GB"/>
    </w:rPr>
  </w:style>
  <w:style w:type="character" w:styleId="Hyperlink">
    <w:name w:val="Hyperlink"/>
    <w:basedOn w:val="DefaultParagraphFont"/>
    <w:uiPriority w:val="99"/>
    <w:semiHidden/>
    <w:unhideWhenUsed/>
    <w:rsid w:val="00F11E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28123">
      <w:bodyDiv w:val="1"/>
      <w:marLeft w:val="0"/>
      <w:marRight w:val="0"/>
      <w:marTop w:val="0"/>
      <w:marBottom w:val="0"/>
      <w:divBdr>
        <w:top w:val="none" w:sz="0" w:space="0" w:color="auto"/>
        <w:left w:val="none" w:sz="0" w:space="0" w:color="auto"/>
        <w:bottom w:val="none" w:sz="0" w:space="0" w:color="auto"/>
        <w:right w:val="none" w:sz="0" w:space="0" w:color="auto"/>
      </w:divBdr>
    </w:div>
    <w:div w:id="1212964439">
      <w:bodyDiv w:val="1"/>
      <w:marLeft w:val="0"/>
      <w:marRight w:val="0"/>
      <w:marTop w:val="0"/>
      <w:marBottom w:val="0"/>
      <w:divBdr>
        <w:top w:val="none" w:sz="0" w:space="0" w:color="auto"/>
        <w:left w:val="none" w:sz="0" w:space="0" w:color="auto"/>
        <w:bottom w:val="none" w:sz="0" w:space="0" w:color="auto"/>
        <w:right w:val="none" w:sz="0" w:space="0" w:color="auto"/>
      </w:divBdr>
    </w:div>
    <w:div w:id="211779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0df2d0de90e0771784b991f/Current_allocation_of_accommodation_guidanc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80BE3-BCF5-43A8-8B40-145D70E5D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10</Pages>
  <Words>1335</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Halton Housing Trust</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Mccue</dc:creator>
  <cp:lastModifiedBy>Daz Morland</cp:lastModifiedBy>
  <cp:revision>30</cp:revision>
  <dcterms:created xsi:type="dcterms:W3CDTF">2023-11-29T12:11:00Z</dcterms:created>
  <dcterms:modified xsi:type="dcterms:W3CDTF">2023-12-01T13:49:00Z</dcterms:modified>
</cp:coreProperties>
</file>