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5ED0" w14:textId="7782B393" w:rsidR="00E21D09" w:rsidRPr="00E21D09" w:rsidRDefault="00A62E45" w:rsidP="00E21D09">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ascii="Arial" w:eastAsia="Times New Roman" w:hAnsi="Arial" w:cs="Arial"/>
          <w:lang w:val="en-GB" w:eastAsia="en-GB"/>
        </w:rPr>
      </w:pPr>
      <w:r>
        <w:rPr>
          <w:rFonts w:ascii="Arial" w:eastAsia="Times New Roman" w:hAnsi="Arial" w:cs="Arial"/>
          <w:lang w:val="en-GB" w:eastAsia="en-GB"/>
        </w:rPr>
        <w:t>L</w:t>
      </w:r>
      <w:r w:rsidR="00E21D09" w:rsidRPr="00E21D09">
        <w:rPr>
          <w:rFonts w:ascii="Arial" w:eastAsia="Times New Roman" w:hAnsi="Arial" w:cs="Arial"/>
          <w:lang w:val="en-GB" w:eastAsia="en-GB"/>
        </w:rPr>
        <w:t xml:space="preserve">ocal Letting Scheme </w:t>
      </w:r>
    </w:p>
    <w:p w14:paraId="44AE37EA" w14:textId="491617F9" w:rsidR="00E21D09" w:rsidRPr="00E21D09" w:rsidRDefault="00F2095B" w:rsidP="00E21D09">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ascii="Arial" w:eastAsia="Times New Roman" w:hAnsi="Arial" w:cs="Arial"/>
          <w:lang w:val="en-GB" w:eastAsia="en-GB"/>
        </w:rPr>
      </w:pPr>
      <w:r>
        <w:rPr>
          <w:rFonts w:ascii="Arial" w:eastAsia="Times New Roman" w:hAnsi="Arial" w:cs="Arial"/>
          <w:lang w:val="en-GB" w:eastAsia="en-GB"/>
        </w:rPr>
        <w:t>Eccleston House</w:t>
      </w:r>
      <w:r w:rsidR="0054312D">
        <w:rPr>
          <w:rFonts w:ascii="Arial" w:eastAsia="Times New Roman" w:hAnsi="Arial" w:cs="Arial"/>
          <w:lang w:val="en-GB" w:eastAsia="en-GB"/>
        </w:rPr>
        <w:t>,</w:t>
      </w:r>
      <w:r w:rsidR="00022BD7">
        <w:rPr>
          <w:rFonts w:ascii="Arial" w:eastAsia="Times New Roman" w:hAnsi="Arial" w:cs="Arial"/>
          <w:lang w:val="en-GB" w:eastAsia="en-GB"/>
        </w:rPr>
        <w:t xml:space="preserve"> Aspinall Street</w:t>
      </w:r>
      <w:r w:rsidR="0054312D">
        <w:rPr>
          <w:rFonts w:ascii="Arial" w:eastAsia="Times New Roman" w:hAnsi="Arial" w:cs="Arial"/>
          <w:lang w:val="en-GB" w:eastAsia="en-GB"/>
        </w:rPr>
        <w:t xml:space="preserve">, Prescot, Knowsley </w:t>
      </w:r>
      <w:r w:rsidR="00022BD7">
        <w:rPr>
          <w:rFonts w:ascii="Arial" w:eastAsia="Times New Roman" w:hAnsi="Arial" w:cs="Arial"/>
          <w:lang w:val="en-GB" w:eastAsia="en-GB"/>
        </w:rPr>
        <w:t>L</w:t>
      </w:r>
      <w:r w:rsidR="0066635A">
        <w:rPr>
          <w:rFonts w:ascii="Arial" w:eastAsia="Times New Roman" w:hAnsi="Arial" w:cs="Arial"/>
          <w:lang w:val="en-GB" w:eastAsia="en-GB"/>
        </w:rPr>
        <w:t xml:space="preserve">34 </w:t>
      </w:r>
      <w:r w:rsidR="0088354A">
        <w:rPr>
          <w:rFonts w:ascii="Arial" w:eastAsia="Times New Roman" w:hAnsi="Arial" w:cs="Arial"/>
          <w:lang w:val="en-GB" w:eastAsia="en-GB"/>
        </w:rPr>
        <w:t>5QQ</w:t>
      </w:r>
    </w:p>
    <w:p w14:paraId="6AA3EAA4" w14:textId="77777777" w:rsidR="00E21D09" w:rsidRPr="00E21D09" w:rsidRDefault="00E21D09" w:rsidP="00E21D09">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ascii="Arial" w:eastAsia="Times New Roman" w:hAnsi="Arial" w:cs="Arial"/>
          <w:lang w:val="en-GB" w:eastAsia="en-GB"/>
        </w:rPr>
      </w:pPr>
    </w:p>
    <w:p w14:paraId="2D6D7F3A" w14:textId="77777777" w:rsidR="00E21D09" w:rsidRPr="00E21D09" w:rsidRDefault="00E21D09" w:rsidP="00E21D09">
      <w:pPr>
        <w:jc w:val="both"/>
        <w:rPr>
          <w:rFonts w:ascii="Arial" w:eastAsia="Times New Roman" w:hAnsi="Arial" w:cs="Arial"/>
          <w:lang w:val="en-GB" w:eastAsia="en-GB"/>
        </w:rPr>
      </w:pPr>
    </w:p>
    <w:p w14:paraId="5CB6B241" w14:textId="77777777" w:rsidR="00F46E6F" w:rsidRPr="00DD7186" w:rsidRDefault="00F46E6F" w:rsidP="00B17CA1">
      <w:pPr>
        <w:spacing w:after="150" w:line="300" w:lineRule="atLeast"/>
        <w:rPr>
          <w:rFonts w:eastAsia="Times New Roman" w:cstheme="majorHAnsi"/>
          <w:b/>
          <w:lang w:val="en" w:eastAsia="en-GB"/>
        </w:rPr>
      </w:pPr>
      <w:r w:rsidRPr="00DD7186">
        <w:rPr>
          <w:rFonts w:eastAsia="Times New Roman" w:cstheme="majorHAnsi"/>
          <w:b/>
          <w:lang w:val="en" w:eastAsia="en-GB"/>
        </w:rPr>
        <w:t>Background</w:t>
      </w:r>
    </w:p>
    <w:p w14:paraId="063909FE" w14:textId="5C23DB43" w:rsidR="00D0493C" w:rsidRPr="002266E0" w:rsidRDefault="00B17CA1" w:rsidP="38819649">
      <w:pPr>
        <w:spacing w:after="150" w:line="300" w:lineRule="atLeast"/>
        <w:jc w:val="both"/>
        <w:rPr>
          <w:rFonts w:cstheme="majorBidi"/>
        </w:rPr>
      </w:pPr>
      <w:r w:rsidRPr="46E51A20">
        <w:rPr>
          <w:rFonts w:eastAsia="Times New Roman" w:cstheme="majorBidi"/>
          <w:lang w:val="en" w:eastAsia="en-GB"/>
        </w:rPr>
        <w:t xml:space="preserve">This development </w:t>
      </w:r>
      <w:r w:rsidR="00E21D09" w:rsidRPr="46E51A20">
        <w:rPr>
          <w:rFonts w:eastAsia="Times New Roman" w:cstheme="majorBidi"/>
          <w:lang w:val="en" w:eastAsia="en-GB"/>
        </w:rPr>
        <w:t>fa</w:t>
      </w:r>
      <w:r w:rsidR="00E4175F" w:rsidRPr="46E51A20">
        <w:rPr>
          <w:rFonts w:eastAsia="Times New Roman" w:cstheme="majorBidi"/>
          <w:lang w:val="en" w:eastAsia="en-GB"/>
        </w:rPr>
        <w:t xml:space="preserve">lls within the </w:t>
      </w:r>
      <w:r w:rsidR="005C413C" w:rsidRPr="46E51A20">
        <w:rPr>
          <w:rFonts w:eastAsia="Times New Roman" w:cstheme="majorBidi"/>
          <w:lang w:val="en" w:eastAsia="en-GB"/>
        </w:rPr>
        <w:t>Prescot</w:t>
      </w:r>
      <w:r w:rsidR="007B4C55" w:rsidRPr="46E51A20">
        <w:rPr>
          <w:rFonts w:eastAsia="Times New Roman" w:cstheme="majorBidi"/>
          <w:lang w:val="en" w:eastAsia="en-GB"/>
        </w:rPr>
        <w:t xml:space="preserve"> North</w:t>
      </w:r>
      <w:r w:rsidR="005C413C" w:rsidRPr="46E51A20">
        <w:rPr>
          <w:rFonts w:eastAsia="Times New Roman" w:cstheme="majorBidi"/>
          <w:lang w:val="en" w:eastAsia="en-GB"/>
        </w:rPr>
        <w:t xml:space="preserve"> Ward of</w:t>
      </w:r>
      <w:r w:rsidRPr="46E51A20">
        <w:rPr>
          <w:rFonts w:eastAsia="Times New Roman" w:cstheme="majorBidi"/>
          <w:lang w:val="en" w:eastAsia="en-GB"/>
        </w:rPr>
        <w:t xml:space="preserve"> </w:t>
      </w:r>
      <w:r w:rsidR="005C413C" w:rsidRPr="46E51A20">
        <w:rPr>
          <w:rFonts w:eastAsia="Times New Roman" w:cstheme="majorBidi"/>
          <w:lang w:val="en" w:eastAsia="en-GB"/>
        </w:rPr>
        <w:t>Knowsley M</w:t>
      </w:r>
      <w:r w:rsidR="007B58D9" w:rsidRPr="46E51A20">
        <w:rPr>
          <w:rFonts w:eastAsia="Times New Roman" w:cstheme="majorBidi"/>
          <w:lang w:val="en" w:eastAsia="en-GB"/>
        </w:rPr>
        <w:t xml:space="preserve">etropolitan </w:t>
      </w:r>
      <w:r w:rsidR="007F396E" w:rsidRPr="46E51A20">
        <w:rPr>
          <w:rFonts w:eastAsia="Times New Roman" w:cstheme="majorBidi"/>
          <w:color w:val="000000" w:themeColor="text1"/>
          <w:lang w:val="en" w:eastAsia="en-GB"/>
        </w:rPr>
        <w:t>Borough</w:t>
      </w:r>
      <w:r w:rsidR="007B58D9" w:rsidRPr="46E51A20">
        <w:rPr>
          <w:rFonts w:eastAsia="Times New Roman" w:cstheme="majorBidi"/>
          <w:lang w:val="en" w:eastAsia="en-GB"/>
        </w:rPr>
        <w:t xml:space="preserve"> Council</w:t>
      </w:r>
      <w:r w:rsidR="009539CD" w:rsidRPr="46E51A20">
        <w:rPr>
          <w:rFonts w:eastAsia="Times New Roman" w:cstheme="majorBidi"/>
          <w:lang w:val="en" w:eastAsia="en-GB"/>
        </w:rPr>
        <w:t>.</w:t>
      </w:r>
      <w:r w:rsidR="00D0493C" w:rsidRPr="46E51A20">
        <w:rPr>
          <w:rFonts w:eastAsia="Times New Roman" w:cstheme="majorBidi"/>
          <w:lang w:val="en" w:eastAsia="en-GB"/>
        </w:rPr>
        <w:t xml:space="preserve"> </w:t>
      </w:r>
      <w:r w:rsidR="00D6177A" w:rsidRPr="46E51A20">
        <w:rPr>
          <w:rFonts w:cstheme="majorBidi"/>
        </w:rPr>
        <w:t xml:space="preserve">The development consists of </w:t>
      </w:r>
      <w:r w:rsidR="00711B20" w:rsidRPr="46E51A20">
        <w:rPr>
          <w:rFonts w:cstheme="majorBidi"/>
        </w:rPr>
        <w:t>18</w:t>
      </w:r>
      <w:r w:rsidR="00895A26" w:rsidRPr="46E51A20">
        <w:rPr>
          <w:rFonts w:cstheme="majorBidi"/>
        </w:rPr>
        <w:t xml:space="preserve"> </w:t>
      </w:r>
      <w:r w:rsidR="00FA6143" w:rsidRPr="46E51A20">
        <w:rPr>
          <w:rFonts w:cstheme="majorBidi"/>
        </w:rPr>
        <w:t>x 2</w:t>
      </w:r>
      <w:r w:rsidR="008C6FC2" w:rsidRPr="46E51A20">
        <w:rPr>
          <w:rFonts w:cstheme="majorBidi"/>
        </w:rPr>
        <w:t>-</w:t>
      </w:r>
      <w:r w:rsidR="00FA6143" w:rsidRPr="46E51A20">
        <w:rPr>
          <w:rFonts w:cstheme="majorBidi"/>
        </w:rPr>
        <w:t>bedroom 3 person</w:t>
      </w:r>
      <w:r w:rsidR="61393B08" w:rsidRPr="46E51A20">
        <w:rPr>
          <w:rFonts w:cstheme="majorBidi"/>
        </w:rPr>
        <w:t xml:space="preserve"> apartments.</w:t>
      </w:r>
      <w:r w:rsidR="33BA0DD4" w:rsidRPr="46E51A20">
        <w:rPr>
          <w:rFonts w:cstheme="majorBidi"/>
        </w:rPr>
        <w:t xml:space="preserve"> There </w:t>
      </w:r>
      <w:r w:rsidR="2309220E" w:rsidRPr="46E51A20">
        <w:rPr>
          <w:rFonts w:cstheme="majorBidi"/>
        </w:rPr>
        <w:t>are 14</w:t>
      </w:r>
      <w:r w:rsidR="33BA0DD4" w:rsidRPr="46E51A20">
        <w:rPr>
          <w:rFonts w:cstheme="majorBidi"/>
        </w:rPr>
        <w:t xml:space="preserve"> car parking spaces</w:t>
      </w:r>
      <w:r w:rsidR="216D51AD" w:rsidRPr="46E51A20">
        <w:rPr>
          <w:rFonts w:cstheme="majorBidi"/>
        </w:rPr>
        <w:t xml:space="preserve"> (including 2 EV charger spaces and 1 disability space). Parking will be on a first come, first served basis.</w:t>
      </w:r>
      <w:r w:rsidR="66834631" w:rsidRPr="46E51A20">
        <w:rPr>
          <w:rFonts w:cstheme="majorBidi"/>
        </w:rPr>
        <w:t xml:space="preserve"> There is also a free car park opposite.</w:t>
      </w:r>
    </w:p>
    <w:p w14:paraId="3264ADFE" w14:textId="354EE35C" w:rsidR="00D0493C" w:rsidRPr="002266E0" w:rsidRDefault="009B3EB0" w:rsidP="46E51A20">
      <w:pPr>
        <w:spacing w:after="150" w:line="300" w:lineRule="atLeast"/>
        <w:jc w:val="both"/>
        <w:rPr>
          <w:rFonts w:cstheme="majorBidi"/>
        </w:rPr>
      </w:pPr>
      <w:r w:rsidRPr="46E51A20">
        <w:rPr>
          <w:rFonts w:cstheme="majorBidi"/>
        </w:rPr>
        <w:t xml:space="preserve">The development </w:t>
      </w:r>
      <w:r w:rsidR="009752B8" w:rsidRPr="46E51A20">
        <w:rPr>
          <w:rFonts w:cstheme="majorBidi"/>
        </w:rPr>
        <w:t>is in</w:t>
      </w:r>
      <w:r w:rsidR="007420ED" w:rsidRPr="46E51A20">
        <w:rPr>
          <w:rFonts w:cstheme="majorBidi"/>
        </w:rPr>
        <w:t xml:space="preserve"> Prescot Town Centre and benefits from being within walking distance </w:t>
      </w:r>
      <w:r w:rsidR="53AE1DAD" w:rsidRPr="46E51A20">
        <w:rPr>
          <w:rFonts w:cstheme="majorBidi"/>
        </w:rPr>
        <w:t>of</w:t>
      </w:r>
      <w:r w:rsidR="007420ED" w:rsidRPr="46E51A20">
        <w:rPr>
          <w:rFonts w:cstheme="majorBidi"/>
        </w:rPr>
        <w:t xml:space="preserve"> the main thoroughfare of shops and restaurants</w:t>
      </w:r>
      <w:r w:rsidR="00021C73" w:rsidRPr="46E51A20">
        <w:rPr>
          <w:rFonts w:cstheme="majorBidi"/>
        </w:rPr>
        <w:t>. It</w:t>
      </w:r>
      <w:r w:rsidR="00215E96" w:rsidRPr="46E51A20">
        <w:rPr>
          <w:rFonts w:cstheme="majorBidi"/>
        </w:rPr>
        <w:t xml:space="preserve"> </w:t>
      </w:r>
      <w:r w:rsidR="00021C73" w:rsidRPr="46E51A20">
        <w:rPr>
          <w:rFonts w:cstheme="majorBidi"/>
        </w:rPr>
        <w:t>ha</w:t>
      </w:r>
      <w:r w:rsidR="00215E96" w:rsidRPr="46E51A20">
        <w:rPr>
          <w:rFonts w:cstheme="majorBidi"/>
        </w:rPr>
        <w:t>s good transport links and is served by a large shopping centre to the West</w:t>
      </w:r>
      <w:r w:rsidR="0077586F" w:rsidRPr="46E51A20">
        <w:rPr>
          <w:rFonts w:cstheme="majorBidi"/>
        </w:rPr>
        <w:t>.</w:t>
      </w:r>
    </w:p>
    <w:p w14:paraId="095D964D" w14:textId="49DD6941" w:rsidR="4298C3BA" w:rsidRPr="002266E0" w:rsidRDefault="4298C3BA" w:rsidP="3C2CAEC7">
      <w:pPr>
        <w:spacing w:after="150" w:line="300" w:lineRule="atLeast"/>
        <w:jc w:val="both"/>
        <w:rPr>
          <w:rFonts w:eastAsia="Times New Roman" w:cstheme="majorHAnsi"/>
          <w:sz w:val="12"/>
          <w:szCs w:val="12"/>
          <w:lang w:val="en-GB" w:eastAsia="en-GB"/>
        </w:rPr>
      </w:pPr>
      <w:r w:rsidRPr="002266E0">
        <w:rPr>
          <w:rFonts w:eastAsia="Times New Roman" w:cstheme="majorHAnsi"/>
          <w:lang w:val="en-GB" w:eastAsia="en-GB"/>
        </w:rPr>
        <w:t xml:space="preserve">The properties are modern in design and constructed to an extremely high standard. They include the latest energy efficient products including new boilers, new central heating systems, double glazed windows and doors. These energy efficiency upgrades will result in lower fuel bills for new tenants. Further benefits include high quality modern kitchens and bathrooms.  </w:t>
      </w:r>
    </w:p>
    <w:p w14:paraId="2C6140F2" w14:textId="5B2902E2" w:rsidR="00336ECE" w:rsidRPr="002266E0" w:rsidRDefault="00D6177A" w:rsidP="009539CD">
      <w:pPr>
        <w:spacing w:after="150" w:line="300" w:lineRule="atLeast"/>
        <w:jc w:val="both"/>
        <w:rPr>
          <w:rFonts w:eastAsia="Times New Roman" w:cstheme="majorHAnsi"/>
          <w:b/>
          <w:lang w:val="en-GB" w:eastAsia="en-GB"/>
        </w:rPr>
      </w:pPr>
      <w:r w:rsidRPr="002266E0">
        <w:rPr>
          <w:rFonts w:eastAsia="Times New Roman" w:cstheme="majorHAnsi"/>
          <w:lang w:val="en" w:eastAsia="en-GB"/>
        </w:rPr>
        <w:t xml:space="preserve">All </w:t>
      </w:r>
      <w:r w:rsidR="0077586F">
        <w:rPr>
          <w:rFonts w:eastAsia="Times New Roman" w:cstheme="majorHAnsi"/>
          <w:lang w:val="en" w:eastAsia="en-GB"/>
        </w:rPr>
        <w:t xml:space="preserve">18 </w:t>
      </w:r>
      <w:r w:rsidRPr="002266E0">
        <w:rPr>
          <w:rFonts w:eastAsia="Times New Roman" w:cstheme="majorHAnsi"/>
          <w:lang w:val="en" w:eastAsia="en-GB"/>
        </w:rPr>
        <w:t xml:space="preserve">Apartments (100%) are </w:t>
      </w:r>
      <w:r w:rsidR="00034DCB" w:rsidRPr="002266E0">
        <w:rPr>
          <w:rFonts w:eastAsia="Times New Roman" w:cstheme="majorHAnsi"/>
          <w:lang w:val="en" w:eastAsia="en-GB"/>
        </w:rPr>
        <w:t>be</w:t>
      </w:r>
      <w:r w:rsidR="00DC05C8" w:rsidRPr="002266E0">
        <w:rPr>
          <w:rFonts w:eastAsia="Times New Roman" w:cstheme="majorHAnsi"/>
          <w:lang w:val="en" w:eastAsia="en-GB"/>
        </w:rPr>
        <w:t>ing</w:t>
      </w:r>
      <w:r w:rsidR="00034DCB" w:rsidRPr="002266E0">
        <w:rPr>
          <w:rFonts w:eastAsia="Times New Roman" w:cstheme="majorHAnsi"/>
          <w:lang w:val="en" w:eastAsia="en-GB"/>
        </w:rPr>
        <w:t xml:space="preserve"> offered for </w:t>
      </w:r>
      <w:r w:rsidR="0077586F">
        <w:rPr>
          <w:rFonts w:eastAsia="Times New Roman" w:cstheme="majorHAnsi"/>
          <w:lang w:val="en" w:eastAsia="en-GB"/>
        </w:rPr>
        <w:t>social</w:t>
      </w:r>
      <w:r w:rsidR="00034DCB" w:rsidRPr="002266E0">
        <w:rPr>
          <w:rFonts w:eastAsia="Times New Roman" w:cstheme="majorHAnsi"/>
          <w:lang w:val="en" w:eastAsia="en-GB"/>
        </w:rPr>
        <w:t xml:space="preserve"> rent</w:t>
      </w:r>
      <w:r w:rsidR="00D260ED" w:rsidRPr="002266E0">
        <w:rPr>
          <w:rFonts w:eastAsia="Times New Roman" w:cstheme="majorHAnsi"/>
          <w:lang w:val="en" w:eastAsia="en-GB"/>
        </w:rPr>
        <w:t>.</w:t>
      </w:r>
    </w:p>
    <w:p w14:paraId="411C8560" w14:textId="77777777" w:rsidR="00D0493C" w:rsidRPr="002266E0" w:rsidRDefault="00D0493C" w:rsidP="003F6BB1">
      <w:pPr>
        <w:jc w:val="both"/>
        <w:rPr>
          <w:rFonts w:eastAsia="Times New Roman" w:cstheme="majorHAnsi"/>
          <w:b/>
          <w:lang w:val="en-GB" w:eastAsia="en-GB"/>
        </w:rPr>
      </w:pPr>
    </w:p>
    <w:p w14:paraId="5B81D452" w14:textId="7E358086" w:rsidR="00E21D09" w:rsidRPr="00DD7186" w:rsidRDefault="00E21D09" w:rsidP="003F6BB1">
      <w:pPr>
        <w:jc w:val="both"/>
        <w:rPr>
          <w:rFonts w:eastAsia="Times New Roman" w:cstheme="majorHAnsi"/>
          <w:b/>
          <w:lang w:val="en-GB" w:eastAsia="en-GB"/>
        </w:rPr>
      </w:pPr>
      <w:r w:rsidRPr="00DD7186">
        <w:rPr>
          <w:rFonts w:eastAsia="Times New Roman" w:cstheme="majorHAnsi"/>
          <w:b/>
          <w:lang w:val="en-GB" w:eastAsia="en-GB"/>
        </w:rPr>
        <w:t>Our Commitment</w:t>
      </w:r>
    </w:p>
    <w:p w14:paraId="1EBB3A4A" w14:textId="77777777" w:rsidR="00E21D09" w:rsidRPr="00E21D09" w:rsidRDefault="00E21D09" w:rsidP="003F6BB1">
      <w:pPr>
        <w:jc w:val="both"/>
        <w:rPr>
          <w:rFonts w:ascii="Arial" w:eastAsia="Times New Roman" w:hAnsi="Arial" w:cs="Arial"/>
          <w:lang w:val="en-GB" w:eastAsia="en-GB"/>
        </w:rPr>
      </w:pPr>
    </w:p>
    <w:p w14:paraId="656EAA64" w14:textId="0DB417AB" w:rsidR="0058004E" w:rsidRPr="00055CBB" w:rsidRDefault="004A15DA" w:rsidP="0058004E">
      <w:pPr>
        <w:jc w:val="both"/>
        <w:rPr>
          <w:rFonts w:eastAsia="Times New Roman" w:cstheme="majorHAnsi"/>
          <w:lang w:eastAsia="en-GB"/>
        </w:rPr>
      </w:pPr>
      <w:r w:rsidRPr="00055CBB">
        <w:rPr>
          <w:rFonts w:eastAsia="Times New Roman" w:cstheme="majorHAnsi"/>
          <w:lang w:val="en-GB" w:eastAsia="en-GB"/>
        </w:rPr>
        <w:t>Torus</w:t>
      </w:r>
      <w:r w:rsidR="00E21D09" w:rsidRPr="00055CBB">
        <w:rPr>
          <w:rFonts w:eastAsia="Times New Roman" w:cstheme="majorHAnsi"/>
          <w:lang w:val="en-GB" w:eastAsia="en-GB"/>
        </w:rPr>
        <w:t xml:space="preserve"> understands the very important role we have to play in meeting the housing needs of customers on the housing register within </w:t>
      </w:r>
      <w:r w:rsidR="0011523F" w:rsidRPr="00055CBB">
        <w:rPr>
          <w:rFonts w:eastAsia="Times New Roman" w:cstheme="majorHAnsi"/>
          <w:lang w:val="en-GB" w:eastAsia="en-GB"/>
        </w:rPr>
        <w:t>Knowsley</w:t>
      </w:r>
      <w:r w:rsidR="00E21D09" w:rsidRPr="00055CBB">
        <w:rPr>
          <w:rFonts w:eastAsia="Times New Roman" w:cstheme="majorHAnsi"/>
          <w:lang w:val="en-GB" w:eastAsia="en-GB"/>
        </w:rPr>
        <w:t xml:space="preserve"> and</w:t>
      </w:r>
      <w:r w:rsidR="004E5E78" w:rsidRPr="00055CBB">
        <w:rPr>
          <w:rFonts w:eastAsia="Times New Roman" w:cstheme="majorHAnsi"/>
          <w:lang w:val="en-GB" w:eastAsia="en-GB"/>
        </w:rPr>
        <w:t>,</w:t>
      </w:r>
      <w:r w:rsidR="00E21D09" w:rsidRPr="00055CBB">
        <w:rPr>
          <w:rFonts w:eastAsia="Times New Roman" w:cstheme="majorHAnsi"/>
          <w:lang w:val="en-GB" w:eastAsia="en-GB"/>
        </w:rPr>
        <w:t xml:space="preserve"> positively contributing to </w:t>
      </w:r>
      <w:r w:rsidR="004E5E78" w:rsidRPr="00055CBB">
        <w:rPr>
          <w:rFonts w:eastAsia="Times New Roman" w:cstheme="majorHAnsi"/>
          <w:lang w:val="en-GB" w:eastAsia="en-GB"/>
        </w:rPr>
        <w:t xml:space="preserve">the </w:t>
      </w:r>
      <w:r w:rsidR="00200B10" w:rsidRPr="00055CBB">
        <w:rPr>
          <w:rFonts w:eastAsia="Times New Roman" w:cstheme="majorHAnsi"/>
          <w:lang w:eastAsia="en-GB"/>
        </w:rPr>
        <w:t>Council Housing Strategy (20</w:t>
      </w:r>
      <w:r w:rsidR="0058004E" w:rsidRPr="00055CBB">
        <w:rPr>
          <w:rFonts w:eastAsia="Times New Roman" w:cstheme="majorHAnsi"/>
          <w:lang w:eastAsia="en-GB"/>
        </w:rPr>
        <w:t>22 - 2027</w:t>
      </w:r>
      <w:r w:rsidR="00200B10" w:rsidRPr="00055CBB">
        <w:rPr>
          <w:rFonts w:eastAsia="Times New Roman" w:cstheme="majorHAnsi"/>
          <w:lang w:eastAsia="en-GB"/>
        </w:rPr>
        <w:t>), whereby one of the key priorities of the Strategy is new build affordable housing.</w:t>
      </w:r>
    </w:p>
    <w:p w14:paraId="1BA48610" w14:textId="3F35CADB" w:rsidR="009B7CDA" w:rsidRPr="00055CBB" w:rsidRDefault="00F363A1" w:rsidP="0058004E">
      <w:pPr>
        <w:jc w:val="both"/>
        <w:rPr>
          <w:rFonts w:eastAsia="Times New Roman" w:cstheme="majorHAnsi"/>
          <w:lang w:eastAsia="en-GB"/>
        </w:rPr>
      </w:pPr>
      <w:r w:rsidRPr="00055CBB">
        <w:rPr>
          <w:rFonts w:eastAsia="Times New Roman" w:cstheme="majorHAnsi"/>
          <w:lang w:eastAsia="en-GB"/>
        </w:rPr>
        <w:t xml:space="preserve"> </w:t>
      </w:r>
    </w:p>
    <w:p w14:paraId="7C97988B" w14:textId="267A6FA0" w:rsidR="0011523F" w:rsidRDefault="002A740A" w:rsidP="3C2CAEC7">
      <w:pPr>
        <w:jc w:val="both"/>
        <w:rPr>
          <w:rFonts w:cstheme="majorBidi"/>
        </w:rPr>
      </w:pPr>
      <w:r w:rsidRPr="3C2CAEC7">
        <w:rPr>
          <w:rFonts w:cstheme="majorBidi"/>
        </w:rPr>
        <w:t>Torus is</w:t>
      </w:r>
      <w:r w:rsidR="0011523F" w:rsidRPr="3C2CAEC7">
        <w:rPr>
          <w:rFonts w:cstheme="majorBidi"/>
        </w:rPr>
        <w:t xml:space="preserve"> committed to tackling social and economic inequality and at the same time, providing a fair and equitable service through a </w:t>
      </w:r>
      <w:r w:rsidR="00055CBB" w:rsidRPr="3C2CAEC7">
        <w:rPr>
          <w:rFonts w:cstheme="majorBidi"/>
        </w:rPr>
        <w:t>joined-up</w:t>
      </w:r>
      <w:r w:rsidR="0011523F" w:rsidRPr="3C2CAEC7">
        <w:rPr>
          <w:rFonts w:cstheme="majorBidi"/>
        </w:rPr>
        <w:t xml:space="preserve"> approach in all</w:t>
      </w:r>
      <w:r w:rsidR="00622EE0">
        <w:rPr>
          <w:rFonts w:cstheme="majorBidi"/>
        </w:rPr>
        <w:t xml:space="preserve"> </w:t>
      </w:r>
      <w:r w:rsidR="0011523F" w:rsidRPr="3C2CAEC7">
        <w:rPr>
          <w:rFonts w:cstheme="majorBidi"/>
        </w:rPr>
        <w:t xml:space="preserve">of the services we provide. </w:t>
      </w:r>
      <w:r w:rsidRPr="3C2CAEC7">
        <w:rPr>
          <w:rFonts w:cstheme="majorBidi"/>
        </w:rPr>
        <w:t>Torus is</w:t>
      </w:r>
      <w:r w:rsidR="0011523F" w:rsidRPr="3C2CAEC7">
        <w:rPr>
          <w:rFonts w:cstheme="majorBidi"/>
        </w:rPr>
        <w:t xml:space="preserve"> working in partnership with all agencies to strike a balance between supporting employment sustainability and routes into employment as well as making a difference in terms of benefit dependency and at the same time, meeting housing </w:t>
      </w:r>
      <w:r w:rsidR="0CD7D825" w:rsidRPr="3C2CAEC7">
        <w:rPr>
          <w:rFonts w:cstheme="majorBidi"/>
        </w:rPr>
        <w:t>needs</w:t>
      </w:r>
      <w:r w:rsidR="0011523F" w:rsidRPr="3C2CAEC7">
        <w:rPr>
          <w:rFonts w:cstheme="majorBidi"/>
        </w:rPr>
        <w:t>.</w:t>
      </w:r>
    </w:p>
    <w:p w14:paraId="5EC41504" w14:textId="77777777" w:rsidR="0011523F" w:rsidRPr="00055CBB" w:rsidRDefault="0011523F" w:rsidP="0011523F">
      <w:pPr>
        <w:jc w:val="both"/>
        <w:rPr>
          <w:rFonts w:cstheme="majorHAnsi"/>
          <w:b/>
        </w:rPr>
      </w:pPr>
    </w:p>
    <w:p w14:paraId="4FFFF2CF" w14:textId="731ED5B7" w:rsidR="00423FB1" w:rsidRDefault="0011523F" w:rsidP="00AA7DE8">
      <w:pPr>
        <w:rPr>
          <w:rFonts w:eastAsia="Times New Roman" w:cstheme="majorHAnsi"/>
          <w:lang w:eastAsia="en-GB"/>
        </w:rPr>
      </w:pPr>
      <w:r w:rsidRPr="00055CBB">
        <w:rPr>
          <w:rFonts w:cstheme="majorHAnsi"/>
        </w:rPr>
        <w:t xml:space="preserve">The </w:t>
      </w:r>
      <w:r w:rsidR="00200B10" w:rsidRPr="00055CBB">
        <w:rPr>
          <w:rFonts w:cstheme="majorHAnsi"/>
        </w:rPr>
        <w:t>DLHC</w:t>
      </w:r>
      <w:r w:rsidRPr="00055CBB">
        <w:rPr>
          <w:rFonts w:cstheme="majorHAnsi"/>
        </w:rPr>
        <w:t xml:space="preserve"> recognises very positive outcomes can be achieved from local letting schemes and this approach will support </w:t>
      </w:r>
      <w:r w:rsidR="002A740A" w:rsidRPr="00055CBB">
        <w:rPr>
          <w:rFonts w:cstheme="majorHAnsi"/>
        </w:rPr>
        <w:t>Torus’s</w:t>
      </w:r>
      <w:r w:rsidRPr="00055CBB">
        <w:rPr>
          <w:rFonts w:cstheme="majorHAnsi"/>
        </w:rPr>
        <w:t xml:space="preserve"> commitment to develop sustainable tenancies and communities</w:t>
      </w:r>
      <w:r w:rsidR="00901334" w:rsidRPr="00055CBB">
        <w:rPr>
          <w:rFonts w:cstheme="majorHAnsi"/>
        </w:rPr>
        <w:t>,</w:t>
      </w:r>
      <w:r w:rsidRPr="00055CBB">
        <w:rPr>
          <w:rFonts w:cstheme="majorHAnsi"/>
        </w:rPr>
        <w:t xml:space="preserve"> through our development programme</w:t>
      </w:r>
      <w:r w:rsidR="00423FB1" w:rsidRPr="00055CBB">
        <w:rPr>
          <w:rFonts w:eastAsia="Times New Roman" w:cstheme="majorHAnsi"/>
          <w:lang w:eastAsia="en-GB"/>
        </w:rPr>
        <w:t>.</w:t>
      </w:r>
    </w:p>
    <w:p w14:paraId="0AF57D15" w14:textId="77777777" w:rsidR="003E2C85" w:rsidRPr="00055CBB" w:rsidRDefault="003E2C85" w:rsidP="00AA7DE8">
      <w:pPr>
        <w:rPr>
          <w:rFonts w:cstheme="majorHAnsi"/>
        </w:rPr>
      </w:pPr>
    </w:p>
    <w:p w14:paraId="2873F833" w14:textId="04757847" w:rsidR="0011523F" w:rsidRPr="00055CBB" w:rsidRDefault="0011523F" w:rsidP="3C2CAEC7">
      <w:pPr>
        <w:jc w:val="both"/>
        <w:rPr>
          <w:rFonts w:cstheme="majorBidi"/>
        </w:rPr>
      </w:pPr>
      <w:r w:rsidRPr="3C2CAEC7">
        <w:rPr>
          <w:rFonts w:cstheme="majorBidi"/>
        </w:rPr>
        <w:t xml:space="preserve">In order to achieve this, we need to rehouse a good balance of tenants and a healthy mix of people with different lifestyles. On the </w:t>
      </w:r>
      <w:r w:rsidR="617D5646" w:rsidRPr="3C2CAEC7">
        <w:rPr>
          <w:rFonts w:cstheme="majorBidi"/>
        </w:rPr>
        <w:t>whole,</w:t>
      </w:r>
      <w:r w:rsidRPr="3C2CAEC7">
        <w:rPr>
          <w:rFonts w:cstheme="majorBidi"/>
        </w:rPr>
        <w:t xml:space="preserve"> however, the content of </w:t>
      </w:r>
      <w:r w:rsidR="00A26BB5" w:rsidRPr="3C2CAEC7">
        <w:rPr>
          <w:rFonts w:cstheme="majorBidi"/>
        </w:rPr>
        <w:t>Torus’s</w:t>
      </w:r>
      <w:r w:rsidRPr="3C2CAEC7">
        <w:rPr>
          <w:rFonts w:cstheme="majorBidi"/>
        </w:rPr>
        <w:t xml:space="preserve"> local letting schemes do not diverge from the overall principles of the </w:t>
      </w:r>
      <w:r w:rsidR="007F396E">
        <w:rPr>
          <w:rFonts w:cstheme="majorBidi"/>
        </w:rPr>
        <w:t xml:space="preserve">Property Pool Plus </w:t>
      </w:r>
      <w:r w:rsidRPr="3C2CAEC7">
        <w:rPr>
          <w:rFonts w:cstheme="majorBidi"/>
        </w:rPr>
        <w:t>Allocation Scheme and we remain committed to rehousing people in need.</w:t>
      </w:r>
    </w:p>
    <w:p w14:paraId="04057866" w14:textId="77777777" w:rsidR="0011523F" w:rsidRPr="00055CBB" w:rsidRDefault="0011523F" w:rsidP="0011523F">
      <w:pPr>
        <w:jc w:val="both"/>
        <w:rPr>
          <w:rFonts w:cstheme="majorHAnsi"/>
        </w:rPr>
      </w:pPr>
    </w:p>
    <w:p w14:paraId="0AD407F5" w14:textId="0A181923" w:rsidR="00C045DA" w:rsidRPr="00055CBB" w:rsidRDefault="00E618CC" w:rsidP="00C045DA">
      <w:pPr>
        <w:jc w:val="both"/>
        <w:rPr>
          <w:rFonts w:cstheme="majorHAnsi"/>
        </w:rPr>
      </w:pPr>
      <w:r w:rsidRPr="00055CBB">
        <w:rPr>
          <w:rFonts w:cstheme="majorHAnsi"/>
        </w:rPr>
        <w:lastRenderedPageBreak/>
        <w:t xml:space="preserve">It </w:t>
      </w:r>
      <w:r w:rsidR="009539CD" w:rsidRPr="00055CBB">
        <w:rPr>
          <w:rFonts w:cstheme="majorHAnsi"/>
        </w:rPr>
        <w:t>is our</w:t>
      </w:r>
      <w:r w:rsidR="00C045DA" w:rsidRPr="00055CBB">
        <w:rPr>
          <w:rFonts w:cstheme="majorHAnsi"/>
        </w:rPr>
        <w:t xml:space="preserve"> intention to advertise 100% of the properties on Property Pool Plus (PPP). This approach reinforces our commitment to make sure applicants on the waiting list can maximise their rehousing opportunities via our new build schemes. </w:t>
      </w:r>
    </w:p>
    <w:p w14:paraId="17D35FD8" w14:textId="77777777" w:rsidR="0011523F" w:rsidRPr="00055CBB" w:rsidRDefault="0011523F" w:rsidP="0011523F">
      <w:pPr>
        <w:jc w:val="both"/>
        <w:rPr>
          <w:rFonts w:cstheme="majorHAnsi"/>
        </w:rPr>
      </w:pPr>
    </w:p>
    <w:p w14:paraId="4A94BDC4" w14:textId="19973CF2" w:rsidR="0011523F" w:rsidRPr="00055CBB" w:rsidRDefault="0011523F" w:rsidP="0011523F">
      <w:pPr>
        <w:jc w:val="both"/>
        <w:rPr>
          <w:rFonts w:cstheme="majorHAnsi"/>
        </w:rPr>
      </w:pPr>
      <w:r w:rsidRPr="00055CBB">
        <w:rPr>
          <w:rFonts w:cstheme="majorHAnsi"/>
        </w:rPr>
        <w:t xml:space="preserve">In addition to our approach to lettings, </w:t>
      </w:r>
      <w:r w:rsidR="008563FF" w:rsidRPr="00055CBB">
        <w:rPr>
          <w:rFonts w:cstheme="majorHAnsi"/>
        </w:rPr>
        <w:t>Torus</w:t>
      </w:r>
      <w:r w:rsidRPr="00055CBB">
        <w:rPr>
          <w:rFonts w:cstheme="majorHAnsi"/>
        </w:rPr>
        <w:t xml:space="preserve"> also offers a full range of social value programmes to support our neighbourhoods and to help residents prosper</w:t>
      </w:r>
      <w:r w:rsidR="006D401A" w:rsidRPr="00055CBB">
        <w:rPr>
          <w:rFonts w:cstheme="majorHAnsi"/>
        </w:rPr>
        <w:t xml:space="preserve"> and w</w:t>
      </w:r>
      <w:r w:rsidRPr="00055CBB">
        <w:rPr>
          <w:rFonts w:cstheme="majorHAnsi"/>
        </w:rPr>
        <w:t>e will also continue to support those tenants who need additional help to manage their tenancy and stay in their home, wherever possible.</w:t>
      </w:r>
    </w:p>
    <w:p w14:paraId="44FE14F7" w14:textId="77777777" w:rsidR="006D401A" w:rsidRPr="00055CBB" w:rsidRDefault="006D401A" w:rsidP="0011523F">
      <w:pPr>
        <w:jc w:val="both"/>
        <w:rPr>
          <w:rFonts w:cstheme="majorHAnsi"/>
        </w:rPr>
      </w:pPr>
    </w:p>
    <w:p w14:paraId="4740E69D" w14:textId="7FE9BDE6" w:rsidR="0011523F" w:rsidRPr="00055CBB" w:rsidRDefault="0011523F" w:rsidP="3C2CAEC7">
      <w:pPr>
        <w:jc w:val="both"/>
        <w:rPr>
          <w:rFonts w:cstheme="majorBidi"/>
          <w:b/>
          <w:bCs/>
        </w:rPr>
      </w:pPr>
      <w:r w:rsidRPr="3C2CAEC7">
        <w:rPr>
          <w:rFonts w:cstheme="majorBidi"/>
        </w:rPr>
        <w:t xml:space="preserve">We aim to make a real difference within our communities; not just with bricks and mortar but by investing in local projects and helping to create new opportunities in the areas in which we work.  Making a difference for people in their homes and neighbourhoods remains a top priority for us and we are determined to get the most out of our resources to keep investing and improving in the following priorities: </w:t>
      </w:r>
    </w:p>
    <w:p w14:paraId="1FDBE9C8" w14:textId="77777777" w:rsidR="0011523F" w:rsidRPr="007F396E" w:rsidRDefault="0011523F" w:rsidP="0011523F">
      <w:pPr>
        <w:pStyle w:val="NormalWeb"/>
        <w:numPr>
          <w:ilvl w:val="0"/>
          <w:numId w:val="34"/>
        </w:numPr>
        <w:ind w:left="426" w:hanging="426"/>
        <w:jc w:val="both"/>
        <w:rPr>
          <w:rStyle w:val="A2"/>
          <w:rFonts w:asciiTheme="majorHAnsi" w:hAnsiTheme="majorHAnsi" w:cstheme="majorHAnsi"/>
          <w:color w:val="auto"/>
          <w:sz w:val="24"/>
        </w:rPr>
      </w:pPr>
      <w:r w:rsidRPr="007F396E">
        <w:rPr>
          <w:rStyle w:val="A2"/>
          <w:rFonts w:asciiTheme="majorHAnsi" w:hAnsiTheme="majorHAnsi" w:cstheme="majorHAnsi"/>
          <w:color w:val="auto"/>
          <w:sz w:val="24"/>
        </w:rPr>
        <w:t>Increasing employment and self-employment opportunities.</w:t>
      </w:r>
    </w:p>
    <w:p w14:paraId="4A729830" w14:textId="77777777" w:rsidR="0011523F" w:rsidRPr="007F396E" w:rsidRDefault="0011523F" w:rsidP="0011523F">
      <w:pPr>
        <w:pStyle w:val="NormalWeb"/>
        <w:numPr>
          <w:ilvl w:val="0"/>
          <w:numId w:val="34"/>
        </w:numPr>
        <w:ind w:left="426" w:hanging="426"/>
        <w:jc w:val="both"/>
        <w:rPr>
          <w:rStyle w:val="A2"/>
          <w:rFonts w:asciiTheme="majorHAnsi" w:hAnsiTheme="majorHAnsi" w:cstheme="majorHAnsi"/>
          <w:color w:val="auto"/>
          <w:sz w:val="24"/>
        </w:rPr>
      </w:pPr>
      <w:r w:rsidRPr="007F396E">
        <w:rPr>
          <w:rStyle w:val="A2"/>
          <w:rFonts w:asciiTheme="majorHAnsi" w:hAnsiTheme="majorHAnsi" w:cstheme="majorHAnsi"/>
          <w:color w:val="auto"/>
          <w:sz w:val="24"/>
        </w:rPr>
        <w:t>Reducing child poverty.</w:t>
      </w:r>
    </w:p>
    <w:p w14:paraId="698348C5" w14:textId="33586155" w:rsidR="582E1AA6" w:rsidRPr="003E2C85" w:rsidRDefault="121CEC9B" w:rsidP="582E1AA6">
      <w:pPr>
        <w:pStyle w:val="NormalWeb"/>
        <w:numPr>
          <w:ilvl w:val="0"/>
          <w:numId w:val="34"/>
        </w:numPr>
        <w:ind w:left="426" w:hanging="426"/>
        <w:jc w:val="both"/>
        <w:rPr>
          <w:rFonts w:asciiTheme="majorHAnsi" w:hAnsiTheme="majorHAnsi" w:cstheme="majorHAnsi"/>
          <w:b/>
        </w:rPr>
      </w:pPr>
      <w:r w:rsidRPr="46E51A20">
        <w:rPr>
          <w:rStyle w:val="A2"/>
          <w:rFonts w:asciiTheme="majorHAnsi" w:hAnsiTheme="majorHAnsi" w:cstheme="majorBidi"/>
          <w:color w:val="auto"/>
          <w:sz w:val="24"/>
        </w:rPr>
        <w:t>Promoting and encouraging healthy lifestyles.</w:t>
      </w:r>
    </w:p>
    <w:p w14:paraId="24740CB1" w14:textId="30791A26" w:rsidR="46E51A20" w:rsidRDefault="46E51A20" w:rsidP="46E51A20">
      <w:pPr>
        <w:jc w:val="both"/>
        <w:rPr>
          <w:rFonts w:cstheme="majorBidi"/>
          <w:b/>
          <w:bCs/>
        </w:rPr>
      </w:pPr>
    </w:p>
    <w:p w14:paraId="6340519E" w14:textId="77777777" w:rsidR="0011523F" w:rsidRPr="00055CBB" w:rsidRDefault="0011523F" w:rsidP="0011523F">
      <w:pPr>
        <w:jc w:val="both"/>
        <w:rPr>
          <w:rFonts w:cstheme="majorHAnsi"/>
          <w:b/>
        </w:rPr>
      </w:pPr>
      <w:r w:rsidRPr="00055CBB">
        <w:rPr>
          <w:rFonts w:cstheme="majorHAnsi"/>
          <w:b/>
        </w:rPr>
        <w:t>Context</w:t>
      </w:r>
    </w:p>
    <w:p w14:paraId="3587F703" w14:textId="77777777" w:rsidR="0011523F" w:rsidRPr="009539CD" w:rsidRDefault="0011523F" w:rsidP="0011523F">
      <w:pPr>
        <w:jc w:val="both"/>
        <w:rPr>
          <w:rFonts w:cstheme="majorHAnsi"/>
          <w:b/>
        </w:rPr>
      </w:pPr>
    </w:p>
    <w:p w14:paraId="3C1BF50C" w14:textId="2BF8A2A8" w:rsidR="0011523F" w:rsidRPr="00055CBB" w:rsidRDefault="0011523F" w:rsidP="3C2CAEC7">
      <w:pPr>
        <w:jc w:val="both"/>
        <w:rPr>
          <w:rFonts w:cstheme="majorBidi"/>
        </w:rPr>
      </w:pPr>
      <w:r w:rsidRPr="3C2CAEC7">
        <w:rPr>
          <w:rFonts w:cstheme="majorBidi"/>
        </w:rPr>
        <w:t xml:space="preserve">The Borough of Knowsley is one of the most deprived local authority areas in the country.  Overall, the Index of Multiple Deprivation (IMD) ranks the Borough as the second most deprived in the country.  Around 50% of residents live in the 10% most deprived super output areas (SOAs). Both the scale and severity of deprivation in the </w:t>
      </w:r>
      <w:r w:rsidR="6BFED46A" w:rsidRPr="3C2CAEC7">
        <w:rPr>
          <w:rFonts w:cstheme="majorBidi"/>
        </w:rPr>
        <w:t>Borough</w:t>
      </w:r>
      <w:r w:rsidRPr="3C2CAEC7">
        <w:rPr>
          <w:rFonts w:cstheme="majorBidi"/>
        </w:rPr>
        <w:t xml:space="preserve"> ranks alongside the most deprived areas of the North West.</w:t>
      </w:r>
    </w:p>
    <w:p w14:paraId="5AF66026" w14:textId="77777777" w:rsidR="0011523F" w:rsidRPr="00055CBB" w:rsidRDefault="0011523F" w:rsidP="0011523F">
      <w:pPr>
        <w:jc w:val="both"/>
        <w:rPr>
          <w:rFonts w:cstheme="majorHAnsi"/>
        </w:rPr>
      </w:pPr>
    </w:p>
    <w:p w14:paraId="17C99E12" w14:textId="268CAE8E" w:rsidR="00A62E45" w:rsidRPr="00082382" w:rsidRDefault="00C045DA" w:rsidP="00E21D09">
      <w:pPr>
        <w:jc w:val="both"/>
        <w:rPr>
          <w:rFonts w:eastAsia="Times New Roman" w:cstheme="majorHAnsi"/>
          <w:lang w:val="en-GB" w:eastAsia="en-GB"/>
        </w:rPr>
      </w:pPr>
      <w:r w:rsidRPr="00055CBB">
        <w:rPr>
          <w:rFonts w:eastAsia="Times New Roman" w:cstheme="majorHAnsi"/>
          <w:lang w:val="en-GB" w:eastAsia="en-GB"/>
        </w:rPr>
        <w:t>Torus</w:t>
      </w:r>
      <w:r w:rsidR="00E21D09" w:rsidRPr="00055CBB">
        <w:rPr>
          <w:rFonts w:eastAsia="Times New Roman" w:cstheme="majorHAnsi"/>
          <w:lang w:val="en-GB" w:eastAsia="en-GB"/>
        </w:rPr>
        <w:t xml:space="preserve"> </w:t>
      </w:r>
      <w:r w:rsidRPr="00055CBB">
        <w:rPr>
          <w:rFonts w:eastAsia="Times New Roman" w:cstheme="majorHAnsi"/>
          <w:lang w:val="en-GB" w:eastAsia="en-GB"/>
        </w:rPr>
        <w:t xml:space="preserve">is </w:t>
      </w:r>
      <w:r w:rsidR="00E21D09" w:rsidRPr="00055CBB">
        <w:rPr>
          <w:rFonts w:eastAsia="Times New Roman" w:cstheme="majorHAnsi"/>
          <w:lang w:val="en-GB" w:eastAsia="en-GB"/>
        </w:rPr>
        <w:t>committed to creating sustainable neighbourhoods and want all our tenants to be able to live happy, healthy and full lives.  We understand a local letting policy in isolation will not achieve this aim and that a joined-up approach across all services within Torus is required.</w:t>
      </w:r>
    </w:p>
    <w:p w14:paraId="25FE2BE4" w14:textId="1AC41A6D" w:rsidR="582E1AA6" w:rsidRDefault="582E1AA6" w:rsidP="582E1AA6">
      <w:pPr>
        <w:jc w:val="both"/>
        <w:rPr>
          <w:rFonts w:eastAsia="Times New Roman" w:cstheme="majorBidi"/>
          <w:b/>
          <w:bCs/>
          <w:lang w:val="en-GB" w:eastAsia="en-GB"/>
        </w:rPr>
      </w:pPr>
    </w:p>
    <w:p w14:paraId="23DF4F53" w14:textId="47C626C1" w:rsidR="00A62E45" w:rsidRDefault="00E21D09" w:rsidP="00E21D09">
      <w:pPr>
        <w:jc w:val="both"/>
        <w:rPr>
          <w:rFonts w:eastAsia="Times New Roman" w:cstheme="majorHAnsi"/>
          <w:b/>
          <w:lang w:val="en-GB" w:eastAsia="en-GB"/>
        </w:rPr>
      </w:pPr>
      <w:r w:rsidRPr="009539CD">
        <w:rPr>
          <w:rFonts w:eastAsia="Times New Roman" w:cstheme="majorHAnsi"/>
          <w:b/>
          <w:lang w:val="en-GB" w:eastAsia="en-GB"/>
        </w:rPr>
        <w:t>Demand and lettings potential</w:t>
      </w:r>
    </w:p>
    <w:p w14:paraId="27D8A7E3" w14:textId="77777777" w:rsidR="00A62E45" w:rsidRDefault="00A62E45" w:rsidP="00E21D09">
      <w:pPr>
        <w:jc w:val="both"/>
        <w:rPr>
          <w:rFonts w:eastAsia="Times New Roman" w:cstheme="majorHAnsi"/>
          <w:b/>
          <w:lang w:val="en-GB" w:eastAsia="en-GB"/>
        </w:rPr>
      </w:pPr>
    </w:p>
    <w:p w14:paraId="48BC5467" w14:textId="6CA316C3" w:rsidR="007F396E" w:rsidRPr="00055CBB" w:rsidRDefault="008D4F40" w:rsidP="00E21D09">
      <w:pPr>
        <w:jc w:val="both"/>
        <w:rPr>
          <w:rFonts w:eastAsia="Times New Roman" w:cstheme="majorHAnsi"/>
          <w:bCs/>
          <w:lang w:val="en-GB" w:eastAsia="en-GB"/>
        </w:rPr>
      </w:pPr>
      <w:r w:rsidRPr="00055CBB">
        <w:rPr>
          <w:rFonts w:eastAsia="Times New Roman" w:cstheme="majorHAnsi"/>
          <w:bCs/>
          <w:lang w:val="en-GB" w:eastAsia="en-GB"/>
        </w:rPr>
        <w:t xml:space="preserve">Information provided by the Property Pool Plus Partnership </w:t>
      </w:r>
      <w:r w:rsidR="00E618CC" w:rsidRPr="00055CBB">
        <w:rPr>
          <w:rFonts w:eastAsia="Times New Roman" w:cstheme="majorHAnsi"/>
          <w:bCs/>
          <w:lang w:val="en-GB" w:eastAsia="en-GB"/>
        </w:rPr>
        <w:t>January 2024</w:t>
      </w:r>
      <w:r w:rsidR="00082382">
        <w:rPr>
          <w:rFonts w:eastAsia="Times New Roman" w:cstheme="majorHAnsi"/>
          <w:bCs/>
          <w:lang w:val="en-GB" w:eastAsia="en-GB"/>
        </w:rPr>
        <w:t>:</w:t>
      </w:r>
    </w:p>
    <w:p w14:paraId="5E7475B4" w14:textId="77777777" w:rsidR="00082382" w:rsidRDefault="00082382" w:rsidP="00E21D09">
      <w:pPr>
        <w:jc w:val="both"/>
        <w:rPr>
          <w:rFonts w:eastAsia="Times New Roman" w:cstheme="majorHAnsi"/>
          <w:lang w:val="en-GB" w:eastAsia="en-GB"/>
        </w:rPr>
      </w:pPr>
    </w:p>
    <w:p w14:paraId="3C0FAA98" w14:textId="1A62E193" w:rsidR="00716046" w:rsidRPr="00055CBB" w:rsidRDefault="00716046" w:rsidP="00E21D09">
      <w:pPr>
        <w:jc w:val="both"/>
        <w:rPr>
          <w:rFonts w:eastAsia="Times New Roman" w:cstheme="majorHAnsi"/>
          <w:lang w:val="en-GB" w:eastAsia="en-GB"/>
        </w:rPr>
      </w:pPr>
      <w:r w:rsidRPr="00055CBB">
        <w:rPr>
          <w:rFonts w:eastAsia="Times New Roman" w:cstheme="majorHAnsi"/>
          <w:lang w:val="en-GB" w:eastAsia="en-GB"/>
        </w:rPr>
        <w:t xml:space="preserve">There are currently </w:t>
      </w:r>
      <w:r w:rsidR="009539CD" w:rsidRPr="00055CBB">
        <w:rPr>
          <w:rFonts w:eastAsia="Times New Roman" w:cstheme="majorHAnsi"/>
          <w:lang w:val="en-GB" w:eastAsia="en-GB"/>
        </w:rPr>
        <w:t>2,485</w:t>
      </w:r>
      <w:r w:rsidRPr="00055CBB">
        <w:rPr>
          <w:rFonts w:eastAsia="Times New Roman" w:cstheme="majorHAnsi"/>
          <w:lang w:val="en-GB" w:eastAsia="en-GB"/>
        </w:rPr>
        <w:t xml:space="preserve"> </w:t>
      </w:r>
      <w:r w:rsidR="007F396E">
        <w:rPr>
          <w:rFonts w:eastAsia="Times New Roman" w:cstheme="majorHAnsi"/>
          <w:lang w:val="en-GB" w:eastAsia="en-GB"/>
        </w:rPr>
        <w:t xml:space="preserve">active applications </w:t>
      </w:r>
      <w:r w:rsidRPr="00055CBB">
        <w:rPr>
          <w:rFonts w:eastAsia="Times New Roman" w:cstheme="majorHAnsi"/>
          <w:lang w:val="en-GB" w:eastAsia="en-GB"/>
        </w:rPr>
        <w:t>on Property Pool Plus (PPP)</w:t>
      </w:r>
      <w:r w:rsidR="007F396E">
        <w:rPr>
          <w:rFonts w:eastAsia="Times New Roman" w:cstheme="majorHAnsi"/>
          <w:lang w:val="en-GB" w:eastAsia="en-GB"/>
        </w:rPr>
        <w:t xml:space="preserve"> who are eligible</w:t>
      </w:r>
      <w:r w:rsidRPr="00055CBB">
        <w:rPr>
          <w:rFonts w:eastAsia="Times New Roman" w:cstheme="majorHAnsi"/>
          <w:lang w:val="en-GB" w:eastAsia="en-GB"/>
        </w:rPr>
        <w:t xml:space="preserve"> for accommodation in </w:t>
      </w:r>
      <w:r w:rsidR="00965BC6" w:rsidRPr="00055CBB">
        <w:rPr>
          <w:rFonts w:eastAsia="Times New Roman" w:cstheme="majorHAnsi"/>
          <w:lang w:val="en-GB" w:eastAsia="en-GB"/>
        </w:rPr>
        <w:t>Knowsley</w:t>
      </w:r>
      <w:r w:rsidRPr="00055CBB">
        <w:rPr>
          <w:rFonts w:eastAsia="Times New Roman" w:cstheme="majorHAnsi"/>
          <w:lang w:val="en-GB" w:eastAsia="en-GB"/>
        </w:rPr>
        <w:t xml:space="preserve">. </w:t>
      </w:r>
    </w:p>
    <w:p w14:paraId="40105173" w14:textId="77777777" w:rsidR="0040212B" w:rsidRPr="00055CBB" w:rsidRDefault="0040212B" w:rsidP="00E21D09">
      <w:pPr>
        <w:jc w:val="both"/>
        <w:rPr>
          <w:rFonts w:eastAsia="Times New Roman" w:cstheme="majorHAnsi"/>
          <w:b/>
          <w:lang w:val="en-GB" w:eastAsia="en-GB"/>
        </w:rPr>
      </w:pPr>
    </w:p>
    <w:p w14:paraId="414A833B" w14:textId="53ACCAB4" w:rsidR="008D4F40" w:rsidRPr="00055CBB" w:rsidRDefault="008D4F40" w:rsidP="00E618CC">
      <w:pPr>
        <w:rPr>
          <w:rFonts w:cstheme="majorHAnsi"/>
          <w:bCs/>
        </w:rPr>
      </w:pPr>
      <w:r w:rsidRPr="00055CBB">
        <w:rPr>
          <w:rFonts w:eastAsia="Times New Roman" w:cstheme="majorHAnsi"/>
          <w:bCs/>
          <w:lang w:val="en-GB" w:eastAsia="en-GB"/>
        </w:rPr>
        <w:t>The following table provide</w:t>
      </w:r>
      <w:r w:rsidR="00082382">
        <w:rPr>
          <w:rFonts w:eastAsia="Times New Roman" w:cstheme="majorHAnsi"/>
          <w:bCs/>
          <w:lang w:val="en-GB" w:eastAsia="en-GB"/>
        </w:rPr>
        <w:t>s</w:t>
      </w:r>
      <w:r w:rsidRPr="00055CBB">
        <w:rPr>
          <w:rFonts w:eastAsia="Times New Roman" w:cstheme="majorHAnsi"/>
          <w:bCs/>
          <w:lang w:val="en-GB" w:eastAsia="en-GB"/>
        </w:rPr>
        <w:t xml:space="preserve"> a breakdown of demand for the </w:t>
      </w:r>
      <w:r w:rsidR="00082382">
        <w:rPr>
          <w:rFonts w:cstheme="majorHAnsi"/>
          <w:bCs/>
        </w:rPr>
        <w:t>a</w:t>
      </w:r>
      <w:r w:rsidRPr="00055CBB">
        <w:rPr>
          <w:rFonts w:cstheme="majorHAnsi"/>
          <w:bCs/>
        </w:rPr>
        <w:t xml:space="preserve">ctive PPP applications in </w:t>
      </w:r>
      <w:r w:rsidR="00965BC6" w:rsidRPr="00055CBB">
        <w:rPr>
          <w:rFonts w:cstheme="majorHAnsi"/>
          <w:bCs/>
        </w:rPr>
        <w:t>Knowsley</w:t>
      </w:r>
      <w:r w:rsidR="007F396E">
        <w:rPr>
          <w:rFonts w:cstheme="majorHAnsi"/>
          <w:bCs/>
        </w:rPr>
        <w:t>:</w:t>
      </w:r>
    </w:p>
    <w:p w14:paraId="605AF65F" w14:textId="77777777" w:rsidR="009539CD" w:rsidRPr="00055CBB" w:rsidRDefault="009539CD" w:rsidP="009539CD">
      <w:pPr>
        <w:rPr>
          <w:rFonts w:cstheme="majorHAnsi"/>
        </w:rPr>
      </w:pPr>
    </w:p>
    <w:tbl>
      <w:tblPr>
        <w:tblStyle w:val="TableGrid"/>
        <w:tblW w:w="7696" w:type="dxa"/>
        <w:tblLook w:val="04A0" w:firstRow="1" w:lastRow="0" w:firstColumn="1" w:lastColumn="0" w:noHBand="0" w:noVBand="1"/>
      </w:tblPr>
      <w:tblGrid>
        <w:gridCol w:w="846"/>
        <w:gridCol w:w="1245"/>
        <w:gridCol w:w="1364"/>
        <w:gridCol w:w="1364"/>
        <w:gridCol w:w="1483"/>
        <w:gridCol w:w="1394"/>
      </w:tblGrid>
      <w:tr w:rsidR="009539CD" w:rsidRPr="009539CD" w14:paraId="0EBB9DC0" w14:textId="77777777" w:rsidTr="00082382">
        <w:tc>
          <w:tcPr>
            <w:tcW w:w="846" w:type="dxa"/>
          </w:tcPr>
          <w:p w14:paraId="1CAA8057" w14:textId="77777777" w:rsidR="009539CD" w:rsidRPr="009539CD" w:rsidRDefault="009539CD">
            <w:pPr>
              <w:rPr>
                <w:rFonts w:cstheme="majorHAnsi"/>
                <w:b/>
                <w:bCs/>
                <w:sz w:val="24"/>
                <w:szCs w:val="24"/>
              </w:rPr>
            </w:pPr>
            <w:r w:rsidRPr="009539CD">
              <w:rPr>
                <w:rFonts w:cstheme="majorHAnsi"/>
                <w:b/>
                <w:bCs/>
                <w:sz w:val="24"/>
                <w:szCs w:val="24"/>
              </w:rPr>
              <w:t>Band</w:t>
            </w:r>
          </w:p>
        </w:tc>
        <w:tc>
          <w:tcPr>
            <w:tcW w:w="1245" w:type="dxa"/>
          </w:tcPr>
          <w:p w14:paraId="540A5DAD" w14:textId="4D0A6C69" w:rsidR="009539CD" w:rsidRPr="009539CD" w:rsidRDefault="009539CD" w:rsidP="3C2CAEC7">
            <w:pPr>
              <w:rPr>
                <w:rFonts w:cstheme="majorBidi"/>
                <w:b/>
                <w:bCs/>
                <w:sz w:val="24"/>
                <w:szCs w:val="24"/>
              </w:rPr>
            </w:pPr>
            <w:r w:rsidRPr="3C2CAEC7">
              <w:rPr>
                <w:rFonts w:cstheme="majorBidi"/>
                <w:b/>
                <w:bCs/>
                <w:sz w:val="24"/>
                <w:szCs w:val="24"/>
              </w:rPr>
              <w:t xml:space="preserve">1 </w:t>
            </w:r>
            <w:r w:rsidR="2AA3B99C" w:rsidRPr="3C2CAEC7">
              <w:rPr>
                <w:rFonts w:cstheme="majorBidi"/>
                <w:b/>
                <w:bCs/>
                <w:sz w:val="24"/>
                <w:szCs w:val="24"/>
              </w:rPr>
              <w:t>bedroom</w:t>
            </w:r>
          </w:p>
        </w:tc>
        <w:tc>
          <w:tcPr>
            <w:tcW w:w="1364" w:type="dxa"/>
          </w:tcPr>
          <w:p w14:paraId="2CB8880C" w14:textId="33101DF6" w:rsidR="009539CD" w:rsidRPr="009539CD" w:rsidRDefault="009539CD" w:rsidP="3C2CAEC7">
            <w:pPr>
              <w:rPr>
                <w:rFonts w:cstheme="majorBidi"/>
                <w:b/>
                <w:bCs/>
                <w:sz w:val="24"/>
                <w:szCs w:val="24"/>
              </w:rPr>
            </w:pPr>
            <w:r w:rsidRPr="3C2CAEC7">
              <w:rPr>
                <w:rFonts w:cstheme="majorBidi"/>
                <w:b/>
                <w:bCs/>
                <w:sz w:val="24"/>
                <w:szCs w:val="24"/>
              </w:rPr>
              <w:t xml:space="preserve">2 </w:t>
            </w:r>
            <w:r w:rsidR="6743DF59" w:rsidRPr="3C2CAEC7">
              <w:rPr>
                <w:rFonts w:cstheme="majorBidi"/>
                <w:b/>
                <w:bCs/>
                <w:sz w:val="24"/>
                <w:szCs w:val="24"/>
              </w:rPr>
              <w:t>bedrooms</w:t>
            </w:r>
          </w:p>
        </w:tc>
        <w:tc>
          <w:tcPr>
            <w:tcW w:w="1364" w:type="dxa"/>
          </w:tcPr>
          <w:p w14:paraId="3E47F1CD" w14:textId="6E20BF7C" w:rsidR="009539CD" w:rsidRPr="009539CD" w:rsidRDefault="009539CD" w:rsidP="3C2CAEC7">
            <w:pPr>
              <w:rPr>
                <w:rFonts w:cstheme="majorBidi"/>
                <w:b/>
                <w:bCs/>
                <w:sz w:val="24"/>
                <w:szCs w:val="24"/>
              </w:rPr>
            </w:pPr>
            <w:r w:rsidRPr="3C2CAEC7">
              <w:rPr>
                <w:rFonts w:cstheme="majorBidi"/>
                <w:b/>
                <w:bCs/>
                <w:sz w:val="24"/>
                <w:szCs w:val="24"/>
              </w:rPr>
              <w:t xml:space="preserve">3 </w:t>
            </w:r>
            <w:r w:rsidR="45A5BCC3" w:rsidRPr="3C2CAEC7">
              <w:rPr>
                <w:rFonts w:cstheme="majorBidi"/>
                <w:b/>
                <w:bCs/>
                <w:sz w:val="24"/>
                <w:szCs w:val="24"/>
              </w:rPr>
              <w:t>bedrooms</w:t>
            </w:r>
          </w:p>
        </w:tc>
        <w:tc>
          <w:tcPr>
            <w:tcW w:w="1483" w:type="dxa"/>
          </w:tcPr>
          <w:p w14:paraId="69141D36" w14:textId="53FADEF1" w:rsidR="009539CD" w:rsidRPr="009539CD" w:rsidRDefault="009539CD" w:rsidP="3C2CAEC7">
            <w:pPr>
              <w:rPr>
                <w:rFonts w:cstheme="majorBidi"/>
                <w:b/>
                <w:bCs/>
                <w:sz w:val="24"/>
                <w:szCs w:val="24"/>
              </w:rPr>
            </w:pPr>
            <w:r w:rsidRPr="3C2CAEC7">
              <w:rPr>
                <w:rFonts w:cstheme="majorBidi"/>
                <w:b/>
                <w:bCs/>
                <w:sz w:val="24"/>
                <w:szCs w:val="24"/>
              </w:rPr>
              <w:t xml:space="preserve">4 </w:t>
            </w:r>
            <w:r w:rsidR="0ECF5301" w:rsidRPr="3C2CAEC7">
              <w:rPr>
                <w:rFonts w:cstheme="majorBidi"/>
                <w:b/>
                <w:bCs/>
                <w:sz w:val="24"/>
                <w:szCs w:val="24"/>
              </w:rPr>
              <w:t>bedrooms</w:t>
            </w:r>
            <w:r w:rsidRPr="3C2CAEC7">
              <w:rPr>
                <w:rFonts w:cstheme="majorBidi"/>
                <w:b/>
                <w:bCs/>
                <w:sz w:val="24"/>
                <w:szCs w:val="24"/>
              </w:rPr>
              <w:t xml:space="preserve"> +</w:t>
            </w:r>
          </w:p>
        </w:tc>
        <w:tc>
          <w:tcPr>
            <w:tcW w:w="1394" w:type="dxa"/>
          </w:tcPr>
          <w:p w14:paraId="43B1955B" w14:textId="64D7C81D" w:rsidR="009539CD" w:rsidRPr="009539CD" w:rsidRDefault="009539CD">
            <w:pPr>
              <w:rPr>
                <w:rFonts w:cstheme="majorHAnsi"/>
                <w:b/>
                <w:bCs/>
                <w:sz w:val="24"/>
                <w:szCs w:val="24"/>
              </w:rPr>
            </w:pPr>
            <w:r w:rsidRPr="009539CD">
              <w:rPr>
                <w:rFonts w:cstheme="majorHAnsi"/>
                <w:b/>
                <w:bCs/>
                <w:sz w:val="24"/>
                <w:szCs w:val="24"/>
              </w:rPr>
              <w:t>Grand</w:t>
            </w:r>
            <w:r>
              <w:rPr>
                <w:rFonts w:cstheme="majorHAnsi"/>
                <w:b/>
                <w:bCs/>
                <w:sz w:val="24"/>
                <w:szCs w:val="24"/>
              </w:rPr>
              <w:t xml:space="preserve"> </w:t>
            </w:r>
            <w:r w:rsidRPr="009539CD">
              <w:rPr>
                <w:rFonts w:cstheme="majorHAnsi"/>
                <w:b/>
                <w:bCs/>
                <w:sz w:val="24"/>
                <w:szCs w:val="24"/>
              </w:rPr>
              <w:t xml:space="preserve">Total </w:t>
            </w:r>
          </w:p>
        </w:tc>
      </w:tr>
      <w:tr w:rsidR="009539CD" w:rsidRPr="009539CD" w14:paraId="27EEC181" w14:textId="77777777" w:rsidTr="00082382">
        <w:tc>
          <w:tcPr>
            <w:tcW w:w="846" w:type="dxa"/>
          </w:tcPr>
          <w:p w14:paraId="4E9F927C" w14:textId="77777777" w:rsidR="009539CD" w:rsidRPr="009539CD" w:rsidRDefault="009539CD">
            <w:pPr>
              <w:rPr>
                <w:rFonts w:cstheme="majorHAnsi"/>
                <w:b/>
                <w:bCs/>
                <w:sz w:val="24"/>
                <w:szCs w:val="24"/>
              </w:rPr>
            </w:pPr>
            <w:r w:rsidRPr="009539CD">
              <w:rPr>
                <w:rFonts w:cstheme="majorHAnsi"/>
                <w:b/>
                <w:bCs/>
                <w:sz w:val="24"/>
                <w:szCs w:val="24"/>
              </w:rPr>
              <w:t>A</w:t>
            </w:r>
          </w:p>
        </w:tc>
        <w:tc>
          <w:tcPr>
            <w:tcW w:w="1245" w:type="dxa"/>
          </w:tcPr>
          <w:p w14:paraId="5AC380AD" w14:textId="77777777" w:rsidR="009539CD" w:rsidRPr="009E04EC" w:rsidRDefault="009539CD">
            <w:pPr>
              <w:rPr>
                <w:rFonts w:cstheme="majorHAnsi"/>
                <w:sz w:val="24"/>
                <w:szCs w:val="24"/>
              </w:rPr>
            </w:pPr>
            <w:r w:rsidRPr="009E04EC">
              <w:rPr>
                <w:rFonts w:cstheme="majorHAnsi"/>
                <w:sz w:val="24"/>
                <w:szCs w:val="24"/>
              </w:rPr>
              <w:t>111</w:t>
            </w:r>
          </w:p>
        </w:tc>
        <w:tc>
          <w:tcPr>
            <w:tcW w:w="1364" w:type="dxa"/>
          </w:tcPr>
          <w:p w14:paraId="192C60B1" w14:textId="45C7C709" w:rsidR="009539CD" w:rsidRPr="009E04EC" w:rsidRDefault="009539CD">
            <w:pPr>
              <w:rPr>
                <w:rFonts w:cstheme="majorHAnsi"/>
                <w:sz w:val="24"/>
                <w:szCs w:val="24"/>
              </w:rPr>
            </w:pPr>
            <w:r w:rsidRPr="009E04EC">
              <w:rPr>
                <w:rFonts w:cstheme="majorHAnsi"/>
                <w:sz w:val="24"/>
                <w:szCs w:val="24"/>
              </w:rPr>
              <w:t>88</w:t>
            </w:r>
          </w:p>
        </w:tc>
        <w:tc>
          <w:tcPr>
            <w:tcW w:w="1364" w:type="dxa"/>
          </w:tcPr>
          <w:p w14:paraId="568612BB" w14:textId="311258CC" w:rsidR="009539CD" w:rsidRPr="009E04EC" w:rsidRDefault="006636D1">
            <w:pPr>
              <w:rPr>
                <w:rFonts w:cstheme="majorHAnsi"/>
                <w:sz w:val="24"/>
                <w:szCs w:val="24"/>
              </w:rPr>
            </w:pPr>
            <w:r w:rsidRPr="009E04EC">
              <w:rPr>
                <w:rFonts w:cstheme="majorHAnsi"/>
                <w:sz w:val="24"/>
                <w:szCs w:val="24"/>
              </w:rPr>
              <w:t>32</w:t>
            </w:r>
          </w:p>
        </w:tc>
        <w:tc>
          <w:tcPr>
            <w:tcW w:w="1483" w:type="dxa"/>
          </w:tcPr>
          <w:p w14:paraId="7089851E" w14:textId="77777777" w:rsidR="009539CD" w:rsidRPr="009E04EC" w:rsidRDefault="009539CD">
            <w:pPr>
              <w:rPr>
                <w:rFonts w:cstheme="majorHAnsi"/>
                <w:sz w:val="24"/>
                <w:szCs w:val="24"/>
              </w:rPr>
            </w:pPr>
            <w:r w:rsidRPr="009E04EC">
              <w:rPr>
                <w:rFonts w:cstheme="majorHAnsi"/>
                <w:sz w:val="24"/>
                <w:szCs w:val="24"/>
              </w:rPr>
              <w:t>30</w:t>
            </w:r>
          </w:p>
        </w:tc>
        <w:tc>
          <w:tcPr>
            <w:tcW w:w="1394" w:type="dxa"/>
          </w:tcPr>
          <w:p w14:paraId="66C4D365" w14:textId="77777777" w:rsidR="009539CD" w:rsidRPr="009E04EC" w:rsidRDefault="009539CD">
            <w:pPr>
              <w:rPr>
                <w:rFonts w:cstheme="majorHAnsi"/>
                <w:sz w:val="24"/>
                <w:szCs w:val="24"/>
              </w:rPr>
            </w:pPr>
            <w:r w:rsidRPr="009E04EC">
              <w:rPr>
                <w:rFonts w:cstheme="majorHAnsi"/>
                <w:sz w:val="24"/>
                <w:szCs w:val="24"/>
              </w:rPr>
              <w:t>261</w:t>
            </w:r>
          </w:p>
        </w:tc>
      </w:tr>
      <w:tr w:rsidR="009539CD" w:rsidRPr="009539CD" w14:paraId="1978C0CE" w14:textId="77777777" w:rsidTr="00082382">
        <w:tc>
          <w:tcPr>
            <w:tcW w:w="846" w:type="dxa"/>
          </w:tcPr>
          <w:p w14:paraId="0D82365A" w14:textId="77777777" w:rsidR="009539CD" w:rsidRPr="009539CD" w:rsidRDefault="009539CD">
            <w:pPr>
              <w:rPr>
                <w:rFonts w:cstheme="majorHAnsi"/>
                <w:b/>
                <w:bCs/>
                <w:sz w:val="24"/>
                <w:szCs w:val="24"/>
              </w:rPr>
            </w:pPr>
            <w:r w:rsidRPr="009539CD">
              <w:rPr>
                <w:rFonts w:cstheme="majorHAnsi"/>
                <w:b/>
                <w:bCs/>
                <w:sz w:val="24"/>
                <w:szCs w:val="24"/>
              </w:rPr>
              <w:t>B</w:t>
            </w:r>
          </w:p>
        </w:tc>
        <w:tc>
          <w:tcPr>
            <w:tcW w:w="1245" w:type="dxa"/>
          </w:tcPr>
          <w:p w14:paraId="576BCEEB" w14:textId="77777777" w:rsidR="009539CD" w:rsidRPr="009539CD" w:rsidRDefault="009539CD">
            <w:pPr>
              <w:rPr>
                <w:rFonts w:cstheme="majorHAnsi"/>
                <w:sz w:val="24"/>
                <w:szCs w:val="24"/>
              </w:rPr>
            </w:pPr>
            <w:r w:rsidRPr="009539CD">
              <w:rPr>
                <w:rFonts w:cstheme="majorHAnsi"/>
                <w:sz w:val="24"/>
                <w:szCs w:val="24"/>
              </w:rPr>
              <w:t>475</w:t>
            </w:r>
          </w:p>
        </w:tc>
        <w:tc>
          <w:tcPr>
            <w:tcW w:w="1364" w:type="dxa"/>
          </w:tcPr>
          <w:p w14:paraId="5DEDFE5D" w14:textId="77777777" w:rsidR="009539CD" w:rsidRPr="009539CD" w:rsidRDefault="009539CD">
            <w:pPr>
              <w:rPr>
                <w:rFonts w:cstheme="majorHAnsi"/>
                <w:sz w:val="24"/>
                <w:szCs w:val="24"/>
              </w:rPr>
            </w:pPr>
            <w:r w:rsidRPr="009539CD">
              <w:rPr>
                <w:rFonts w:cstheme="majorHAnsi"/>
                <w:sz w:val="24"/>
                <w:szCs w:val="24"/>
              </w:rPr>
              <w:t>420</w:t>
            </w:r>
          </w:p>
        </w:tc>
        <w:tc>
          <w:tcPr>
            <w:tcW w:w="1364" w:type="dxa"/>
          </w:tcPr>
          <w:p w14:paraId="0E440C55" w14:textId="77777777" w:rsidR="009539CD" w:rsidRPr="009539CD" w:rsidRDefault="009539CD">
            <w:pPr>
              <w:rPr>
                <w:rFonts w:cstheme="majorHAnsi"/>
                <w:sz w:val="24"/>
                <w:szCs w:val="24"/>
              </w:rPr>
            </w:pPr>
            <w:r w:rsidRPr="009539CD">
              <w:rPr>
                <w:rFonts w:cstheme="majorHAnsi"/>
                <w:sz w:val="24"/>
                <w:szCs w:val="24"/>
              </w:rPr>
              <w:t>199</w:t>
            </w:r>
          </w:p>
        </w:tc>
        <w:tc>
          <w:tcPr>
            <w:tcW w:w="1483" w:type="dxa"/>
          </w:tcPr>
          <w:p w14:paraId="6399C47C" w14:textId="77777777" w:rsidR="009539CD" w:rsidRPr="009539CD" w:rsidRDefault="009539CD">
            <w:pPr>
              <w:rPr>
                <w:rFonts w:cstheme="majorHAnsi"/>
                <w:sz w:val="24"/>
                <w:szCs w:val="24"/>
              </w:rPr>
            </w:pPr>
            <w:r w:rsidRPr="009539CD">
              <w:rPr>
                <w:rFonts w:cstheme="majorHAnsi"/>
                <w:sz w:val="24"/>
                <w:szCs w:val="24"/>
              </w:rPr>
              <w:t>72</w:t>
            </w:r>
          </w:p>
        </w:tc>
        <w:tc>
          <w:tcPr>
            <w:tcW w:w="1394" w:type="dxa"/>
          </w:tcPr>
          <w:p w14:paraId="1D13BE50" w14:textId="77777777" w:rsidR="009539CD" w:rsidRPr="009539CD" w:rsidRDefault="009539CD">
            <w:pPr>
              <w:rPr>
                <w:rFonts w:cstheme="majorHAnsi"/>
                <w:sz w:val="24"/>
                <w:szCs w:val="24"/>
              </w:rPr>
            </w:pPr>
            <w:r w:rsidRPr="009539CD">
              <w:rPr>
                <w:rFonts w:cstheme="majorHAnsi"/>
                <w:sz w:val="24"/>
                <w:szCs w:val="24"/>
              </w:rPr>
              <w:t>1166</w:t>
            </w:r>
          </w:p>
        </w:tc>
      </w:tr>
      <w:tr w:rsidR="009539CD" w:rsidRPr="009539CD" w14:paraId="3B8F4757" w14:textId="77777777" w:rsidTr="00082382">
        <w:tc>
          <w:tcPr>
            <w:tcW w:w="846" w:type="dxa"/>
          </w:tcPr>
          <w:p w14:paraId="48896C16" w14:textId="77777777" w:rsidR="009539CD" w:rsidRPr="009539CD" w:rsidRDefault="009539CD">
            <w:pPr>
              <w:rPr>
                <w:rFonts w:cstheme="majorHAnsi"/>
                <w:b/>
                <w:bCs/>
                <w:sz w:val="24"/>
                <w:szCs w:val="24"/>
              </w:rPr>
            </w:pPr>
            <w:r w:rsidRPr="009539CD">
              <w:rPr>
                <w:rFonts w:cstheme="majorHAnsi"/>
                <w:b/>
                <w:bCs/>
                <w:sz w:val="24"/>
                <w:szCs w:val="24"/>
              </w:rPr>
              <w:t>C</w:t>
            </w:r>
          </w:p>
        </w:tc>
        <w:tc>
          <w:tcPr>
            <w:tcW w:w="1245" w:type="dxa"/>
          </w:tcPr>
          <w:p w14:paraId="5B046C3F" w14:textId="77777777" w:rsidR="009539CD" w:rsidRPr="009539CD" w:rsidRDefault="009539CD">
            <w:pPr>
              <w:rPr>
                <w:rFonts w:cstheme="majorHAnsi"/>
                <w:sz w:val="24"/>
                <w:szCs w:val="24"/>
              </w:rPr>
            </w:pPr>
            <w:r w:rsidRPr="009539CD">
              <w:rPr>
                <w:rFonts w:cstheme="majorHAnsi"/>
                <w:sz w:val="24"/>
                <w:szCs w:val="24"/>
              </w:rPr>
              <w:t>511</w:t>
            </w:r>
          </w:p>
        </w:tc>
        <w:tc>
          <w:tcPr>
            <w:tcW w:w="1364" w:type="dxa"/>
          </w:tcPr>
          <w:p w14:paraId="53B98813" w14:textId="77777777" w:rsidR="009539CD" w:rsidRPr="009539CD" w:rsidRDefault="009539CD">
            <w:pPr>
              <w:rPr>
                <w:rFonts w:cstheme="majorHAnsi"/>
                <w:sz w:val="24"/>
                <w:szCs w:val="24"/>
              </w:rPr>
            </w:pPr>
            <w:r w:rsidRPr="009539CD">
              <w:rPr>
                <w:rFonts w:cstheme="majorHAnsi"/>
                <w:sz w:val="24"/>
                <w:szCs w:val="24"/>
              </w:rPr>
              <w:t>406</w:t>
            </w:r>
          </w:p>
        </w:tc>
        <w:tc>
          <w:tcPr>
            <w:tcW w:w="1364" w:type="dxa"/>
          </w:tcPr>
          <w:p w14:paraId="0FA61CEB" w14:textId="77777777" w:rsidR="009539CD" w:rsidRPr="009539CD" w:rsidRDefault="009539CD">
            <w:pPr>
              <w:rPr>
                <w:rFonts w:cstheme="majorHAnsi"/>
                <w:sz w:val="24"/>
                <w:szCs w:val="24"/>
              </w:rPr>
            </w:pPr>
            <w:r w:rsidRPr="009539CD">
              <w:rPr>
                <w:rFonts w:cstheme="majorHAnsi"/>
                <w:sz w:val="24"/>
                <w:szCs w:val="24"/>
              </w:rPr>
              <w:t>133</w:t>
            </w:r>
          </w:p>
        </w:tc>
        <w:tc>
          <w:tcPr>
            <w:tcW w:w="1483" w:type="dxa"/>
          </w:tcPr>
          <w:p w14:paraId="72B018F1" w14:textId="77777777" w:rsidR="009539CD" w:rsidRPr="009539CD" w:rsidRDefault="009539CD">
            <w:pPr>
              <w:rPr>
                <w:rFonts w:cstheme="majorHAnsi"/>
                <w:sz w:val="24"/>
                <w:szCs w:val="24"/>
              </w:rPr>
            </w:pPr>
            <w:r w:rsidRPr="009539CD">
              <w:rPr>
                <w:rFonts w:cstheme="majorHAnsi"/>
                <w:sz w:val="24"/>
                <w:szCs w:val="24"/>
              </w:rPr>
              <w:t>8</w:t>
            </w:r>
          </w:p>
        </w:tc>
        <w:tc>
          <w:tcPr>
            <w:tcW w:w="1394" w:type="dxa"/>
          </w:tcPr>
          <w:p w14:paraId="68B9D0E1" w14:textId="77777777" w:rsidR="009539CD" w:rsidRPr="009539CD" w:rsidRDefault="009539CD">
            <w:pPr>
              <w:rPr>
                <w:rFonts w:cstheme="majorHAnsi"/>
                <w:sz w:val="24"/>
                <w:szCs w:val="24"/>
              </w:rPr>
            </w:pPr>
            <w:r w:rsidRPr="009539CD">
              <w:rPr>
                <w:rFonts w:cstheme="majorHAnsi"/>
                <w:sz w:val="24"/>
                <w:szCs w:val="24"/>
              </w:rPr>
              <w:t>1058</w:t>
            </w:r>
          </w:p>
        </w:tc>
      </w:tr>
      <w:tr w:rsidR="009539CD" w:rsidRPr="009539CD" w14:paraId="7DF80DD1" w14:textId="77777777" w:rsidTr="00082382">
        <w:tc>
          <w:tcPr>
            <w:tcW w:w="846" w:type="dxa"/>
          </w:tcPr>
          <w:p w14:paraId="02B0BB43" w14:textId="77777777" w:rsidR="009539CD" w:rsidRPr="009539CD" w:rsidRDefault="009539CD">
            <w:pPr>
              <w:rPr>
                <w:rFonts w:cstheme="majorHAnsi"/>
                <w:b/>
                <w:bCs/>
                <w:sz w:val="24"/>
                <w:szCs w:val="24"/>
              </w:rPr>
            </w:pPr>
            <w:r w:rsidRPr="009539CD">
              <w:rPr>
                <w:rFonts w:cstheme="majorHAnsi"/>
                <w:b/>
                <w:bCs/>
                <w:sz w:val="24"/>
                <w:szCs w:val="24"/>
              </w:rPr>
              <w:lastRenderedPageBreak/>
              <w:t>Total</w:t>
            </w:r>
          </w:p>
        </w:tc>
        <w:tc>
          <w:tcPr>
            <w:tcW w:w="1245" w:type="dxa"/>
          </w:tcPr>
          <w:p w14:paraId="510CA6F8" w14:textId="77777777" w:rsidR="009539CD" w:rsidRPr="009539CD" w:rsidRDefault="009539CD">
            <w:pPr>
              <w:rPr>
                <w:rFonts w:cstheme="majorHAnsi"/>
                <w:b/>
                <w:bCs/>
                <w:sz w:val="24"/>
                <w:szCs w:val="24"/>
              </w:rPr>
            </w:pPr>
            <w:r w:rsidRPr="009539CD">
              <w:rPr>
                <w:rFonts w:cstheme="majorHAnsi"/>
                <w:b/>
                <w:bCs/>
                <w:sz w:val="24"/>
                <w:szCs w:val="24"/>
              </w:rPr>
              <w:t>1097</w:t>
            </w:r>
          </w:p>
        </w:tc>
        <w:tc>
          <w:tcPr>
            <w:tcW w:w="1364" w:type="dxa"/>
          </w:tcPr>
          <w:p w14:paraId="6D6E69AF" w14:textId="77777777" w:rsidR="009539CD" w:rsidRPr="009539CD" w:rsidRDefault="009539CD">
            <w:pPr>
              <w:rPr>
                <w:rFonts w:cstheme="majorHAnsi"/>
                <w:b/>
                <w:bCs/>
                <w:sz w:val="24"/>
                <w:szCs w:val="24"/>
              </w:rPr>
            </w:pPr>
            <w:r w:rsidRPr="009539CD">
              <w:rPr>
                <w:rFonts w:cstheme="majorHAnsi"/>
                <w:b/>
                <w:bCs/>
                <w:sz w:val="24"/>
                <w:szCs w:val="24"/>
              </w:rPr>
              <w:t>914</w:t>
            </w:r>
          </w:p>
        </w:tc>
        <w:tc>
          <w:tcPr>
            <w:tcW w:w="1364" w:type="dxa"/>
          </w:tcPr>
          <w:p w14:paraId="3FD95D81" w14:textId="77777777" w:rsidR="009539CD" w:rsidRPr="009539CD" w:rsidRDefault="009539CD">
            <w:pPr>
              <w:rPr>
                <w:rFonts w:cstheme="majorHAnsi"/>
                <w:b/>
                <w:bCs/>
                <w:sz w:val="24"/>
                <w:szCs w:val="24"/>
              </w:rPr>
            </w:pPr>
            <w:r w:rsidRPr="009539CD">
              <w:rPr>
                <w:rFonts w:cstheme="majorHAnsi"/>
                <w:b/>
                <w:bCs/>
                <w:sz w:val="24"/>
                <w:szCs w:val="24"/>
              </w:rPr>
              <w:t>364</w:t>
            </w:r>
          </w:p>
        </w:tc>
        <w:tc>
          <w:tcPr>
            <w:tcW w:w="1483" w:type="dxa"/>
          </w:tcPr>
          <w:p w14:paraId="10E4EC51" w14:textId="7B7B5163" w:rsidR="009539CD" w:rsidRPr="009539CD" w:rsidRDefault="009539CD">
            <w:pPr>
              <w:rPr>
                <w:rFonts w:cstheme="majorHAnsi"/>
                <w:b/>
                <w:bCs/>
                <w:sz w:val="24"/>
                <w:szCs w:val="24"/>
              </w:rPr>
            </w:pPr>
            <w:r w:rsidRPr="009539CD">
              <w:rPr>
                <w:rFonts w:cstheme="majorHAnsi"/>
                <w:b/>
                <w:bCs/>
                <w:sz w:val="24"/>
                <w:szCs w:val="24"/>
              </w:rPr>
              <w:t>1</w:t>
            </w:r>
            <w:r w:rsidR="006A5BFD">
              <w:rPr>
                <w:rFonts w:cstheme="majorHAnsi"/>
                <w:b/>
                <w:bCs/>
                <w:sz w:val="24"/>
                <w:szCs w:val="24"/>
              </w:rPr>
              <w:t>10</w:t>
            </w:r>
          </w:p>
        </w:tc>
        <w:tc>
          <w:tcPr>
            <w:tcW w:w="1394" w:type="dxa"/>
          </w:tcPr>
          <w:p w14:paraId="394A99B9" w14:textId="77777777" w:rsidR="009539CD" w:rsidRPr="009539CD" w:rsidRDefault="009539CD">
            <w:pPr>
              <w:rPr>
                <w:rFonts w:cstheme="majorHAnsi"/>
                <w:b/>
                <w:bCs/>
                <w:sz w:val="24"/>
                <w:szCs w:val="24"/>
              </w:rPr>
            </w:pPr>
            <w:r w:rsidRPr="009539CD">
              <w:rPr>
                <w:rFonts w:cstheme="majorHAnsi"/>
                <w:b/>
                <w:bCs/>
                <w:sz w:val="24"/>
                <w:szCs w:val="24"/>
              </w:rPr>
              <w:t>2485</w:t>
            </w:r>
          </w:p>
        </w:tc>
      </w:tr>
    </w:tbl>
    <w:p w14:paraId="3037134C" w14:textId="77777777" w:rsidR="009539CD" w:rsidRPr="009539CD" w:rsidRDefault="009539CD" w:rsidP="009539CD">
      <w:pPr>
        <w:rPr>
          <w:b/>
          <w:bCs/>
          <w:sz w:val="28"/>
          <w:szCs w:val="28"/>
        </w:rPr>
      </w:pPr>
    </w:p>
    <w:p w14:paraId="25F11057" w14:textId="05C38137" w:rsidR="00027E48" w:rsidRPr="00A62E45" w:rsidRDefault="00027E48" w:rsidP="3C2CAEC7">
      <w:pPr>
        <w:jc w:val="both"/>
        <w:rPr>
          <w:rFonts w:eastAsia="Times New Roman" w:cstheme="majorBidi"/>
          <w:lang w:val="en-GB" w:eastAsia="en-GB"/>
        </w:rPr>
      </w:pPr>
      <w:r w:rsidRPr="00A62E45">
        <w:rPr>
          <w:rFonts w:eastAsia="Times New Roman" w:cstheme="majorBidi"/>
          <w:lang w:val="en-GB" w:eastAsia="en-GB"/>
        </w:rPr>
        <w:t>If we examine the data for the applicants who have a recognised need for rehousing, we can see that d</w:t>
      </w:r>
      <w:r w:rsidR="00723532" w:rsidRPr="00A62E45">
        <w:rPr>
          <w:rFonts w:eastAsia="Times New Roman" w:cstheme="majorBidi"/>
          <w:lang w:val="en-GB" w:eastAsia="en-GB"/>
        </w:rPr>
        <w:t>emand from</w:t>
      </w:r>
      <w:r w:rsidR="00055CBB" w:rsidRPr="00A62E45">
        <w:rPr>
          <w:rFonts w:eastAsia="Times New Roman" w:cstheme="majorBidi"/>
          <w:lang w:val="en-GB" w:eastAsia="en-GB"/>
        </w:rPr>
        <w:t xml:space="preserve"> applicants in</w:t>
      </w:r>
      <w:r w:rsidR="00723532" w:rsidRPr="00A62E45">
        <w:rPr>
          <w:rFonts w:eastAsia="Times New Roman" w:cstheme="majorBidi"/>
          <w:lang w:val="en-GB" w:eastAsia="en-GB"/>
        </w:rPr>
        <w:t xml:space="preserve"> Band</w:t>
      </w:r>
      <w:r w:rsidR="009539CD" w:rsidRPr="00A62E45">
        <w:rPr>
          <w:rFonts w:eastAsia="Times New Roman" w:cstheme="majorBidi"/>
          <w:lang w:val="en-GB" w:eastAsia="en-GB"/>
        </w:rPr>
        <w:t xml:space="preserve"> A</w:t>
      </w:r>
      <w:r w:rsidR="00723532" w:rsidRPr="00A62E45">
        <w:rPr>
          <w:rFonts w:eastAsia="Times New Roman" w:cstheme="majorBidi"/>
          <w:lang w:val="en-GB" w:eastAsia="en-GB"/>
        </w:rPr>
        <w:t xml:space="preserve"> is </w:t>
      </w:r>
      <w:r w:rsidR="00383291" w:rsidRPr="00A62E45">
        <w:rPr>
          <w:rFonts w:eastAsia="Times New Roman" w:cstheme="majorBidi"/>
          <w:lang w:val="en-GB" w:eastAsia="en-GB"/>
        </w:rPr>
        <w:t>low and equates to 10%.</w:t>
      </w:r>
      <w:r w:rsidRPr="00A62E45">
        <w:rPr>
          <w:rFonts w:eastAsia="Times New Roman" w:cstheme="majorBidi"/>
          <w:lang w:val="en-GB" w:eastAsia="en-GB"/>
        </w:rPr>
        <w:t xml:space="preserve"> </w:t>
      </w:r>
      <w:r w:rsidR="006636D1" w:rsidRPr="00A62E45">
        <w:rPr>
          <w:rFonts w:eastAsia="Times New Roman" w:cstheme="majorBidi"/>
          <w:lang w:val="en-GB" w:eastAsia="en-GB"/>
        </w:rPr>
        <w:t>T</w:t>
      </w:r>
      <w:r w:rsidRPr="00A62E45">
        <w:rPr>
          <w:rFonts w:eastAsia="Times New Roman" w:cstheme="majorBidi"/>
          <w:lang w:val="en-GB" w:eastAsia="en-GB"/>
        </w:rPr>
        <w:t>he</w:t>
      </w:r>
      <w:r w:rsidR="009E04EC" w:rsidRPr="00A62E45">
        <w:rPr>
          <w:rFonts w:eastAsia="Times New Roman" w:cstheme="majorBidi"/>
          <w:lang w:val="en-GB" w:eastAsia="en-GB"/>
        </w:rPr>
        <w:t xml:space="preserve"> highest</w:t>
      </w:r>
      <w:r w:rsidRPr="00A62E45">
        <w:rPr>
          <w:rFonts w:eastAsia="Times New Roman" w:cstheme="majorBidi"/>
          <w:lang w:val="en-GB" w:eastAsia="en-GB"/>
        </w:rPr>
        <w:t xml:space="preserve"> demand</w:t>
      </w:r>
      <w:r w:rsidR="009E04EC" w:rsidRPr="00A62E45">
        <w:rPr>
          <w:rFonts w:eastAsia="Times New Roman" w:cstheme="majorBidi"/>
          <w:lang w:val="en-GB" w:eastAsia="en-GB"/>
        </w:rPr>
        <w:t xml:space="preserve"> is from </w:t>
      </w:r>
      <w:r w:rsidRPr="00A62E45">
        <w:rPr>
          <w:rFonts w:eastAsia="Times New Roman" w:cstheme="majorBidi"/>
          <w:lang w:val="en-GB" w:eastAsia="en-GB"/>
        </w:rPr>
        <w:t xml:space="preserve">applicants </w:t>
      </w:r>
      <w:r w:rsidR="007F396E">
        <w:rPr>
          <w:rFonts w:eastAsia="Times New Roman" w:cstheme="majorBidi"/>
          <w:lang w:val="en-GB" w:eastAsia="en-GB"/>
        </w:rPr>
        <w:t>whi</w:t>
      </w:r>
      <w:r w:rsidR="00725A26">
        <w:rPr>
          <w:rFonts w:eastAsia="Times New Roman" w:cstheme="majorBidi"/>
          <w:lang w:val="en-GB" w:eastAsia="en-GB"/>
        </w:rPr>
        <w:t>ch</w:t>
      </w:r>
      <w:r w:rsidR="007F396E">
        <w:rPr>
          <w:rFonts w:eastAsia="Times New Roman" w:cstheme="majorBidi"/>
          <w:lang w:val="en-GB" w:eastAsia="en-GB"/>
        </w:rPr>
        <w:t xml:space="preserve"> have a Band B priority for rehousing </w:t>
      </w:r>
      <w:r w:rsidR="006A5BFD" w:rsidRPr="00A62E45">
        <w:rPr>
          <w:rFonts w:eastAsia="Times New Roman" w:cstheme="majorBidi"/>
          <w:lang w:val="en-GB" w:eastAsia="en-GB"/>
        </w:rPr>
        <w:t>at 47</w:t>
      </w:r>
      <w:r w:rsidRPr="00A62E45">
        <w:rPr>
          <w:rFonts w:eastAsia="Times New Roman" w:cstheme="majorBidi"/>
          <w:lang w:val="en-GB" w:eastAsia="en-GB"/>
        </w:rPr>
        <w:t>%. We are therefore proposing to target a higher percentage of properties to</w:t>
      </w:r>
      <w:r w:rsidR="00726193" w:rsidRPr="00A62E45">
        <w:rPr>
          <w:rFonts w:eastAsia="Times New Roman" w:cstheme="majorBidi"/>
          <w:lang w:val="en-GB" w:eastAsia="en-GB"/>
        </w:rPr>
        <w:t xml:space="preserve"> Band B</w:t>
      </w:r>
      <w:r w:rsidR="6C54E408" w:rsidRPr="00A62E45">
        <w:rPr>
          <w:rFonts w:eastAsia="Times New Roman" w:cstheme="majorBidi"/>
          <w:lang w:val="en-GB" w:eastAsia="en-GB"/>
        </w:rPr>
        <w:t xml:space="preserve">. </w:t>
      </w:r>
      <w:r w:rsidR="000E337C" w:rsidRPr="00A62E45">
        <w:rPr>
          <w:rFonts w:eastAsia="Times New Roman" w:cstheme="majorBidi"/>
          <w:lang w:val="en-GB" w:eastAsia="en-GB"/>
        </w:rPr>
        <w:t xml:space="preserve"> Non priority band</w:t>
      </w:r>
      <w:r w:rsidR="00DD7186">
        <w:rPr>
          <w:rFonts w:eastAsia="Times New Roman" w:cstheme="majorBidi"/>
          <w:lang w:val="en-GB" w:eastAsia="en-GB"/>
        </w:rPr>
        <w:t xml:space="preserve"> for rehousing</w:t>
      </w:r>
      <w:r w:rsidR="000E337C" w:rsidRPr="00A62E45">
        <w:rPr>
          <w:rFonts w:eastAsia="Times New Roman" w:cstheme="majorBidi"/>
          <w:lang w:val="en-GB" w:eastAsia="en-GB"/>
        </w:rPr>
        <w:t xml:space="preserve"> demand </w:t>
      </w:r>
      <w:r w:rsidR="007F396E">
        <w:rPr>
          <w:rFonts w:eastAsia="Times New Roman" w:cstheme="majorBidi"/>
          <w:lang w:val="en-GB" w:eastAsia="en-GB"/>
        </w:rPr>
        <w:t xml:space="preserve">(Band C) </w:t>
      </w:r>
      <w:r w:rsidR="000E337C" w:rsidRPr="00A62E45">
        <w:rPr>
          <w:rFonts w:eastAsia="Times New Roman" w:cstheme="majorBidi"/>
          <w:lang w:val="en-GB" w:eastAsia="en-GB"/>
        </w:rPr>
        <w:t xml:space="preserve">equates to </w:t>
      </w:r>
      <w:r w:rsidR="009E04EC" w:rsidRPr="00A62E45">
        <w:rPr>
          <w:rFonts w:eastAsia="Times New Roman" w:cstheme="majorBidi"/>
          <w:lang w:val="en-GB" w:eastAsia="en-GB"/>
        </w:rPr>
        <w:t>43</w:t>
      </w:r>
      <w:r w:rsidR="000E337C" w:rsidRPr="00A62E45">
        <w:rPr>
          <w:rFonts w:eastAsia="Times New Roman" w:cstheme="majorBidi"/>
          <w:lang w:val="en-GB" w:eastAsia="en-GB"/>
        </w:rPr>
        <w:t>%.</w:t>
      </w:r>
    </w:p>
    <w:p w14:paraId="6E33F9EC" w14:textId="77777777" w:rsidR="00383291" w:rsidRPr="00A62E45" w:rsidRDefault="00383291" w:rsidP="007555FB">
      <w:pPr>
        <w:jc w:val="both"/>
        <w:rPr>
          <w:rFonts w:eastAsia="Times New Roman" w:cstheme="majorHAnsi"/>
          <w:lang w:val="en-GB" w:eastAsia="en-GB"/>
        </w:rPr>
      </w:pPr>
    </w:p>
    <w:p w14:paraId="398A7FC7" w14:textId="573386B1" w:rsidR="00AD41AC" w:rsidRPr="00A62E45" w:rsidRDefault="00AD41AC" w:rsidP="3C2CAEC7">
      <w:pPr>
        <w:jc w:val="both"/>
        <w:rPr>
          <w:rFonts w:eastAsia="Times New Roman" w:cstheme="majorBidi"/>
          <w:lang w:val="en-GB" w:eastAsia="en-GB"/>
        </w:rPr>
      </w:pPr>
      <w:r w:rsidRPr="00A62E45">
        <w:rPr>
          <w:rFonts w:eastAsia="Times New Roman" w:cstheme="majorBidi"/>
          <w:lang w:val="en-GB" w:eastAsia="en-GB"/>
        </w:rPr>
        <w:t>We are working in partnership with all agencies to strike a balance between supporting employment sustainability and routes into employment as well as making a difference in terms of benefit dependency and at the same time, meet housing need.  Through this local letting plan we hope to create a more sustainable development and to help do this we are proposing to reach a target of 40% lets to applicants who are employed or in full time education or training. By doing this we hope that this will help to improve health and wellbeing and aspiration in the area.</w:t>
      </w:r>
    </w:p>
    <w:p w14:paraId="44E1AFCE" w14:textId="77777777" w:rsidR="009E04EC" w:rsidRDefault="009E04EC" w:rsidP="00E21D09">
      <w:pPr>
        <w:jc w:val="both"/>
        <w:rPr>
          <w:rFonts w:eastAsia="Times New Roman" w:cstheme="majorHAnsi"/>
          <w:lang w:val="en-GB" w:eastAsia="en-GB"/>
        </w:rPr>
      </w:pPr>
    </w:p>
    <w:p w14:paraId="0A5EA8CE" w14:textId="79BB64CB" w:rsidR="00CE22D6" w:rsidRDefault="5D6B5E17" w:rsidP="00EB0506">
      <w:r w:rsidRPr="00082382">
        <w:t>In Knowsley, as of January 2024, out of the active applicants on the Housing Register, 145 households</w:t>
      </w:r>
      <w:r w:rsidR="1112AC90" w:rsidRPr="00082382">
        <w:t xml:space="preserve"> are</w:t>
      </w:r>
      <w:r w:rsidRPr="00082382">
        <w:t xml:space="preserve"> under occupying their current </w:t>
      </w:r>
      <w:r w:rsidR="2CF5DA22" w:rsidRPr="00082382">
        <w:t>accommodation</w:t>
      </w:r>
      <w:r w:rsidRPr="00082382">
        <w:t xml:space="preserve"> with a further breakdown below:</w:t>
      </w:r>
      <w:r w:rsidR="71C48920" w:rsidRPr="00082382">
        <w:t xml:space="preserve"> </w:t>
      </w:r>
    </w:p>
    <w:p w14:paraId="54524A6C" w14:textId="77777777" w:rsidR="00082382" w:rsidRPr="00082382" w:rsidRDefault="00082382" w:rsidP="00EB0506"/>
    <w:tbl>
      <w:tblPr>
        <w:tblStyle w:val="TableGrid"/>
        <w:tblW w:w="6890" w:type="dxa"/>
        <w:tblLook w:val="04A0" w:firstRow="1" w:lastRow="0" w:firstColumn="1" w:lastColumn="0" w:noHBand="0" w:noVBand="1"/>
      </w:tblPr>
      <w:tblGrid>
        <w:gridCol w:w="1563"/>
        <w:gridCol w:w="1748"/>
        <w:gridCol w:w="765"/>
        <w:gridCol w:w="1440"/>
        <w:gridCol w:w="1374"/>
      </w:tblGrid>
      <w:tr w:rsidR="00D32EE4" w14:paraId="5731EA65" w14:textId="77777777" w:rsidTr="46E51A20">
        <w:tc>
          <w:tcPr>
            <w:tcW w:w="1563" w:type="dxa"/>
          </w:tcPr>
          <w:p w14:paraId="1298796E" w14:textId="29923A18" w:rsidR="00D32EE4" w:rsidRDefault="00D32EE4" w:rsidP="00EB0506">
            <w:pPr>
              <w:rPr>
                <w:sz w:val="22"/>
                <w:szCs w:val="22"/>
              </w:rPr>
            </w:pPr>
            <w:r>
              <w:rPr>
                <w:sz w:val="22"/>
                <w:szCs w:val="22"/>
              </w:rPr>
              <w:t>Current</w:t>
            </w:r>
          </w:p>
          <w:p w14:paraId="3CEF29B5" w14:textId="5A1C8147" w:rsidR="00D32EE4" w:rsidRDefault="00D32EE4" w:rsidP="00EB0506">
            <w:pPr>
              <w:rPr>
                <w:sz w:val="22"/>
                <w:szCs w:val="22"/>
              </w:rPr>
            </w:pPr>
            <w:r>
              <w:rPr>
                <w:sz w:val="22"/>
                <w:szCs w:val="22"/>
              </w:rPr>
              <w:t>Property Size</w:t>
            </w:r>
          </w:p>
        </w:tc>
        <w:tc>
          <w:tcPr>
            <w:tcW w:w="1748" w:type="dxa"/>
          </w:tcPr>
          <w:p w14:paraId="3AAA0D2C" w14:textId="7A667EF4" w:rsidR="00D32EE4" w:rsidRDefault="00D32EE4" w:rsidP="00EB0506">
            <w:pPr>
              <w:rPr>
                <w:sz w:val="22"/>
                <w:szCs w:val="22"/>
              </w:rPr>
            </w:pPr>
            <w:r>
              <w:rPr>
                <w:sz w:val="22"/>
                <w:szCs w:val="22"/>
              </w:rPr>
              <w:t>Under-occupation</w:t>
            </w:r>
          </w:p>
          <w:p w14:paraId="3E1FE543" w14:textId="69CB6336" w:rsidR="00D32EE4" w:rsidRDefault="00D32EE4" w:rsidP="00EB0506">
            <w:pPr>
              <w:rPr>
                <w:sz w:val="22"/>
                <w:szCs w:val="22"/>
              </w:rPr>
            </w:pPr>
            <w:r w:rsidRPr="00EE7E34">
              <w:rPr>
                <w:sz w:val="22"/>
                <w:szCs w:val="22"/>
              </w:rPr>
              <w:t>1 Bedroom</w:t>
            </w:r>
          </w:p>
        </w:tc>
        <w:tc>
          <w:tcPr>
            <w:tcW w:w="765" w:type="dxa"/>
          </w:tcPr>
          <w:p w14:paraId="01A53640" w14:textId="77777777" w:rsidR="00D32EE4" w:rsidRDefault="00D32EE4" w:rsidP="00EB0506">
            <w:pPr>
              <w:rPr>
                <w:sz w:val="22"/>
                <w:szCs w:val="22"/>
              </w:rPr>
            </w:pPr>
            <w:r>
              <w:rPr>
                <w:sz w:val="22"/>
                <w:szCs w:val="22"/>
              </w:rPr>
              <w:t>Band</w:t>
            </w:r>
          </w:p>
        </w:tc>
        <w:tc>
          <w:tcPr>
            <w:tcW w:w="1440" w:type="dxa"/>
          </w:tcPr>
          <w:p w14:paraId="68AB1361" w14:textId="70356DE2" w:rsidR="00D32EE4" w:rsidRDefault="00D32EE4" w:rsidP="00EB0506">
            <w:pPr>
              <w:rPr>
                <w:sz w:val="22"/>
                <w:szCs w:val="22"/>
              </w:rPr>
            </w:pPr>
            <w:r>
              <w:rPr>
                <w:sz w:val="22"/>
                <w:szCs w:val="22"/>
              </w:rPr>
              <w:t>Bedroom Requirement</w:t>
            </w:r>
          </w:p>
        </w:tc>
        <w:tc>
          <w:tcPr>
            <w:tcW w:w="1374" w:type="dxa"/>
          </w:tcPr>
          <w:p w14:paraId="2F83369E" w14:textId="4428539D" w:rsidR="00D32EE4" w:rsidRDefault="00D32EE4" w:rsidP="00EB0506">
            <w:pPr>
              <w:rPr>
                <w:sz w:val="22"/>
                <w:szCs w:val="22"/>
              </w:rPr>
            </w:pPr>
            <w:r>
              <w:rPr>
                <w:sz w:val="22"/>
                <w:szCs w:val="22"/>
              </w:rPr>
              <w:t>Total</w:t>
            </w:r>
          </w:p>
        </w:tc>
      </w:tr>
      <w:tr w:rsidR="00D32EE4" w14:paraId="7AAACD62" w14:textId="77777777" w:rsidTr="46E51A20">
        <w:tc>
          <w:tcPr>
            <w:tcW w:w="1563" w:type="dxa"/>
          </w:tcPr>
          <w:p w14:paraId="30FA12D6" w14:textId="6D4B9020" w:rsidR="00D32EE4" w:rsidRDefault="33009046" w:rsidP="00EB0506">
            <w:pPr>
              <w:rPr>
                <w:sz w:val="22"/>
                <w:szCs w:val="22"/>
              </w:rPr>
            </w:pPr>
            <w:r w:rsidRPr="46E51A20">
              <w:rPr>
                <w:sz w:val="22"/>
                <w:szCs w:val="22"/>
              </w:rPr>
              <w:t xml:space="preserve">2 </w:t>
            </w:r>
            <w:r w:rsidR="607E4B48" w:rsidRPr="46E51A20">
              <w:rPr>
                <w:sz w:val="22"/>
                <w:szCs w:val="22"/>
              </w:rPr>
              <w:t>bedrooms</w:t>
            </w:r>
          </w:p>
        </w:tc>
        <w:tc>
          <w:tcPr>
            <w:tcW w:w="1748" w:type="dxa"/>
          </w:tcPr>
          <w:p w14:paraId="04B17609" w14:textId="7E5D61CE" w:rsidR="00D32EE4" w:rsidRDefault="00D32EE4" w:rsidP="00EB0506">
            <w:pPr>
              <w:rPr>
                <w:sz w:val="22"/>
                <w:szCs w:val="22"/>
              </w:rPr>
            </w:pPr>
            <w:r>
              <w:rPr>
                <w:sz w:val="22"/>
                <w:szCs w:val="22"/>
              </w:rPr>
              <w:t>62</w:t>
            </w:r>
          </w:p>
        </w:tc>
        <w:tc>
          <w:tcPr>
            <w:tcW w:w="765" w:type="dxa"/>
          </w:tcPr>
          <w:p w14:paraId="577952B6" w14:textId="77777777" w:rsidR="00D32EE4" w:rsidRDefault="00D32EE4" w:rsidP="00EB0506">
            <w:pPr>
              <w:rPr>
                <w:sz w:val="22"/>
                <w:szCs w:val="22"/>
              </w:rPr>
            </w:pPr>
            <w:r>
              <w:rPr>
                <w:sz w:val="22"/>
                <w:szCs w:val="22"/>
              </w:rPr>
              <w:t>B</w:t>
            </w:r>
          </w:p>
        </w:tc>
        <w:tc>
          <w:tcPr>
            <w:tcW w:w="1440" w:type="dxa"/>
          </w:tcPr>
          <w:p w14:paraId="2709E607" w14:textId="4CC57D26" w:rsidR="00D32EE4" w:rsidRDefault="00D32EE4" w:rsidP="00EB0506">
            <w:pPr>
              <w:rPr>
                <w:sz w:val="22"/>
                <w:szCs w:val="22"/>
              </w:rPr>
            </w:pPr>
            <w:r>
              <w:rPr>
                <w:sz w:val="22"/>
                <w:szCs w:val="22"/>
              </w:rPr>
              <w:t>1</w:t>
            </w:r>
          </w:p>
        </w:tc>
        <w:tc>
          <w:tcPr>
            <w:tcW w:w="1374" w:type="dxa"/>
          </w:tcPr>
          <w:p w14:paraId="0B19D0BB" w14:textId="77777777" w:rsidR="00D32EE4" w:rsidRDefault="00D32EE4" w:rsidP="00EB0506">
            <w:pPr>
              <w:rPr>
                <w:sz w:val="22"/>
                <w:szCs w:val="22"/>
              </w:rPr>
            </w:pPr>
          </w:p>
        </w:tc>
      </w:tr>
      <w:tr w:rsidR="00D32EE4" w14:paraId="02577DF4" w14:textId="77777777" w:rsidTr="46E51A20">
        <w:tc>
          <w:tcPr>
            <w:tcW w:w="1563" w:type="dxa"/>
          </w:tcPr>
          <w:p w14:paraId="059614BA" w14:textId="15F37ABA" w:rsidR="00D32EE4" w:rsidRDefault="33009046" w:rsidP="00EB0506">
            <w:pPr>
              <w:rPr>
                <w:sz w:val="22"/>
                <w:szCs w:val="22"/>
              </w:rPr>
            </w:pPr>
            <w:r w:rsidRPr="46E51A20">
              <w:rPr>
                <w:sz w:val="22"/>
                <w:szCs w:val="22"/>
              </w:rPr>
              <w:t xml:space="preserve">3 </w:t>
            </w:r>
            <w:r w:rsidR="2F9B025E" w:rsidRPr="46E51A20">
              <w:rPr>
                <w:sz w:val="22"/>
                <w:szCs w:val="22"/>
              </w:rPr>
              <w:t>bedrooms</w:t>
            </w:r>
          </w:p>
        </w:tc>
        <w:tc>
          <w:tcPr>
            <w:tcW w:w="1748" w:type="dxa"/>
          </w:tcPr>
          <w:p w14:paraId="69A5DB3D" w14:textId="71500A45" w:rsidR="00D32EE4" w:rsidRDefault="00D32EE4" w:rsidP="00EB0506">
            <w:pPr>
              <w:rPr>
                <w:sz w:val="22"/>
                <w:szCs w:val="22"/>
              </w:rPr>
            </w:pPr>
            <w:r>
              <w:rPr>
                <w:sz w:val="22"/>
                <w:szCs w:val="22"/>
              </w:rPr>
              <w:t>38</w:t>
            </w:r>
          </w:p>
        </w:tc>
        <w:tc>
          <w:tcPr>
            <w:tcW w:w="765" w:type="dxa"/>
          </w:tcPr>
          <w:p w14:paraId="761C69E9" w14:textId="77777777" w:rsidR="00D32EE4" w:rsidRDefault="00D32EE4" w:rsidP="00EB0506">
            <w:pPr>
              <w:rPr>
                <w:sz w:val="22"/>
                <w:szCs w:val="22"/>
              </w:rPr>
            </w:pPr>
            <w:r>
              <w:rPr>
                <w:sz w:val="22"/>
                <w:szCs w:val="22"/>
              </w:rPr>
              <w:t>B</w:t>
            </w:r>
          </w:p>
        </w:tc>
        <w:tc>
          <w:tcPr>
            <w:tcW w:w="1440" w:type="dxa"/>
          </w:tcPr>
          <w:p w14:paraId="1AD8B1CB" w14:textId="05369430" w:rsidR="00D32EE4" w:rsidRDefault="00D32EE4" w:rsidP="00EB0506">
            <w:pPr>
              <w:rPr>
                <w:sz w:val="22"/>
                <w:szCs w:val="22"/>
              </w:rPr>
            </w:pPr>
            <w:r>
              <w:rPr>
                <w:sz w:val="22"/>
                <w:szCs w:val="22"/>
              </w:rPr>
              <w:t>2</w:t>
            </w:r>
          </w:p>
        </w:tc>
        <w:tc>
          <w:tcPr>
            <w:tcW w:w="1374" w:type="dxa"/>
          </w:tcPr>
          <w:p w14:paraId="7E015A30" w14:textId="77777777" w:rsidR="00D32EE4" w:rsidRDefault="00D32EE4" w:rsidP="00EB0506">
            <w:pPr>
              <w:rPr>
                <w:sz w:val="22"/>
                <w:szCs w:val="22"/>
              </w:rPr>
            </w:pPr>
          </w:p>
        </w:tc>
      </w:tr>
      <w:tr w:rsidR="00D32EE4" w14:paraId="52A22E9C" w14:textId="77777777" w:rsidTr="46E51A20">
        <w:tc>
          <w:tcPr>
            <w:tcW w:w="1563" w:type="dxa"/>
          </w:tcPr>
          <w:p w14:paraId="7187B0EF" w14:textId="111AB731" w:rsidR="00D32EE4" w:rsidRDefault="33009046" w:rsidP="00EB0506">
            <w:pPr>
              <w:rPr>
                <w:sz w:val="22"/>
                <w:szCs w:val="22"/>
              </w:rPr>
            </w:pPr>
            <w:r w:rsidRPr="46E51A20">
              <w:rPr>
                <w:sz w:val="22"/>
                <w:szCs w:val="22"/>
              </w:rPr>
              <w:t xml:space="preserve">4 </w:t>
            </w:r>
            <w:r w:rsidR="754EA5E0" w:rsidRPr="46E51A20">
              <w:rPr>
                <w:sz w:val="22"/>
                <w:szCs w:val="22"/>
              </w:rPr>
              <w:t>bedrooms</w:t>
            </w:r>
          </w:p>
        </w:tc>
        <w:tc>
          <w:tcPr>
            <w:tcW w:w="1748" w:type="dxa"/>
          </w:tcPr>
          <w:p w14:paraId="7D9BC2F9" w14:textId="574CE6A1" w:rsidR="00D32EE4" w:rsidRDefault="00D32EE4" w:rsidP="00EB0506">
            <w:pPr>
              <w:rPr>
                <w:sz w:val="22"/>
                <w:szCs w:val="22"/>
              </w:rPr>
            </w:pPr>
            <w:r>
              <w:rPr>
                <w:sz w:val="22"/>
                <w:szCs w:val="22"/>
              </w:rPr>
              <w:t>4</w:t>
            </w:r>
          </w:p>
        </w:tc>
        <w:tc>
          <w:tcPr>
            <w:tcW w:w="765" w:type="dxa"/>
          </w:tcPr>
          <w:p w14:paraId="6C1CC429" w14:textId="77777777" w:rsidR="00D32EE4" w:rsidRDefault="00D32EE4" w:rsidP="00EB0506">
            <w:pPr>
              <w:rPr>
                <w:sz w:val="22"/>
                <w:szCs w:val="22"/>
              </w:rPr>
            </w:pPr>
            <w:r>
              <w:rPr>
                <w:sz w:val="22"/>
                <w:szCs w:val="22"/>
              </w:rPr>
              <w:t>B</w:t>
            </w:r>
          </w:p>
        </w:tc>
        <w:tc>
          <w:tcPr>
            <w:tcW w:w="1440" w:type="dxa"/>
          </w:tcPr>
          <w:p w14:paraId="5B93CEDB" w14:textId="7E796D3D" w:rsidR="00D32EE4" w:rsidRDefault="00D32EE4" w:rsidP="00EB0506">
            <w:pPr>
              <w:rPr>
                <w:sz w:val="22"/>
                <w:szCs w:val="22"/>
              </w:rPr>
            </w:pPr>
            <w:r>
              <w:rPr>
                <w:sz w:val="22"/>
                <w:szCs w:val="22"/>
              </w:rPr>
              <w:t>3</w:t>
            </w:r>
          </w:p>
        </w:tc>
        <w:tc>
          <w:tcPr>
            <w:tcW w:w="1374" w:type="dxa"/>
          </w:tcPr>
          <w:p w14:paraId="79FE7A4F" w14:textId="77777777" w:rsidR="00D32EE4" w:rsidRDefault="00D32EE4" w:rsidP="00EB0506">
            <w:pPr>
              <w:rPr>
                <w:sz w:val="22"/>
                <w:szCs w:val="22"/>
              </w:rPr>
            </w:pPr>
          </w:p>
        </w:tc>
      </w:tr>
      <w:tr w:rsidR="00D32EE4" w:rsidRPr="008F249E" w14:paraId="7973E878" w14:textId="77777777" w:rsidTr="46E51A20">
        <w:tc>
          <w:tcPr>
            <w:tcW w:w="1563" w:type="dxa"/>
          </w:tcPr>
          <w:p w14:paraId="32E30977" w14:textId="33490638" w:rsidR="00D32EE4" w:rsidRPr="008F249E" w:rsidRDefault="00D32EE4" w:rsidP="00EB0506">
            <w:pPr>
              <w:rPr>
                <w:b/>
                <w:bCs/>
                <w:sz w:val="22"/>
                <w:szCs w:val="22"/>
              </w:rPr>
            </w:pPr>
            <w:r>
              <w:rPr>
                <w:b/>
                <w:bCs/>
                <w:sz w:val="22"/>
                <w:szCs w:val="22"/>
              </w:rPr>
              <w:t>Total</w:t>
            </w:r>
          </w:p>
        </w:tc>
        <w:tc>
          <w:tcPr>
            <w:tcW w:w="1748" w:type="dxa"/>
          </w:tcPr>
          <w:p w14:paraId="4AEED832" w14:textId="723D6DFF" w:rsidR="00D32EE4" w:rsidRPr="008F249E" w:rsidRDefault="00D32EE4" w:rsidP="00EB0506">
            <w:pPr>
              <w:rPr>
                <w:b/>
                <w:bCs/>
                <w:sz w:val="22"/>
                <w:szCs w:val="22"/>
              </w:rPr>
            </w:pPr>
            <w:r w:rsidRPr="008F249E">
              <w:rPr>
                <w:b/>
                <w:bCs/>
                <w:sz w:val="22"/>
                <w:szCs w:val="22"/>
              </w:rPr>
              <w:t>104</w:t>
            </w:r>
          </w:p>
        </w:tc>
        <w:tc>
          <w:tcPr>
            <w:tcW w:w="2205" w:type="dxa"/>
            <w:gridSpan w:val="2"/>
          </w:tcPr>
          <w:p w14:paraId="47E8D852" w14:textId="77777777" w:rsidR="00D32EE4" w:rsidRPr="008F249E" w:rsidRDefault="00D32EE4" w:rsidP="00EB0506">
            <w:pPr>
              <w:rPr>
                <w:b/>
                <w:bCs/>
                <w:sz w:val="22"/>
                <w:szCs w:val="22"/>
              </w:rPr>
            </w:pPr>
          </w:p>
        </w:tc>
        <w:tc>
          <w:tcPr>
            <w:tcW w:w="1374" w:type="dxa"/>
          </w:tcPr>
          <w:p w14:paraId="33778486" w14:textId="036E656F" w:rsidR="00D32EE4" w:rsidRPr="008F249E" w:rsidRDefault="00D32EE4" w:rsidP="00EB0506">
            <w:pPr>
              <w:rPr>
                <w:b/>
                <w:bCs/>
                <w:sz w:val="22"/>
                <w:szCs w:val="22"/>
              </w:rPr>
            </w:pPr>
            <w:r w:rsidRPr="008F249E">
              <w:rPr>
                <w:b/>
                <w:bCs/>
                <w:sz w:val="22"/>
                <w:szCs w:val="22"/>
              </w:rPr>
              <w:t>104</w:t>
            </w:r>
          </w:p>
        </w:tc>
      </w:tr>
    </w:tbl>
    <w:p w14:paraId="4AA019FC" w14:textId="77777777" w:rsidR="00082075" w:rsidRDefault="00082075" w:rsidP="00EB0506">
      <w:pPr>
        <w:rPr>
          <w:sz w:val="22"/>
          <w:szCs w:val="22"/>
        </w:rPr>
      </w:pPr>
    </w:p>
    <w:p w14:paraId="73D53087" w14:textId="77777777" w:rsidR="00082075" w:rsidRDefault="00082075" w:rsidP="00EB0506">
      <w:pPr>
        <w:rPr>
          <w:sz w:val="22"/>
          <w:szCs w:val="22"/>
        </w:rPr>
      </w:pPr>
    </w:p>
    <w:tbl>
      <w:tblPr>
        <w:tblStyle w:val="TableGrid"/>
        <w:tblW w:w="8721" w:type="dxa"/>
        <w:tblLook w:val="04A0" w:firstRow="1" w:lastRow="0" w:firstColumn="1" w:lastColumn="0" w:noHBand="0" w:noVBand="1"/>
      </w:tblPr>
      <w:tblGrid>
        <w:gridCol w:w="1563"/>
        <w:gridCol w:w="1976"/>
        <w:gridCol w:w="2268"/>
        <w:gridCol w:w="709"/>
        <w:gridCol w:w="1425"/>
        <w:gridCol w:w="780"/>
      </w:tblGrid>
      <w:tr w:rsidR="00DC1471" w14:paraId="243A7781" w14:textId="77777777" w:rsidTr="46E51A20">
        <w:tc>
          <w:tcPr>
            <w:tcW w:w="1563" w:type="dxa"/>
          </w:tcPr>
          <w:p w14:paraId="479755D7" w14:textId="77777777" w:rsidR="00DC1471" w:rsidRDefault="00DC1471" w:rsidP="007236AD">
            <w:pPr>
              <w:rPr>
                <w:sz w:val="22"/>
                <w:szCs w:val="22"/>
              </w:rPr>
            </w:pPr>
            <w:r>
              <w:rPr>
                <w:sz w:val="22"/>
                <w:szCs w:val="22"/>
              </w:rPr>
              <w:t>Current</w:t>
            </w:r>
          </w:p>
          <w:p w14:paraId="13C4F75E" w14:textId="77777777" w:rsidR="00DC1471" w:rsidRDefault="00DC1471" w:rsidP="007236AD">
            <w:pPr>
              <w:rPr>
                <w:sz w:val="22"/>
                <w:szCs w:val="22"/>
              </w:rPr>
            </w:pPr>
            <w:r>
              <w:rPr>
                <w:sz w:val="22"/>
                <w:szCs w:val="22"/>
              </w:rPr>
              <w:t>Property Size</w:t>
            </w:r>
          </w:p>
        </w:tc>
        <w:tc>
          <w:tcPr>
            <w:tcW w:w="1976" w:type="dxa"/>
          </w:tcPr>
          <w:p w14:paraId="0072AE4D" w14:textId="4A95631D" w:rsidR="00DC1471" w:rsidRDefault="00DC1471" w:rsidP="007236AD">
            <w:pPr>
              <w:rPr>
                <w:sz w:val="22"/>
                <w:szCs w:val="22"/>
              </w:rPr>
            </w:pPr>
            <w:r>
              <w:rPr>
                <w:sz w:val="22"/>
                <w:szCs w:val="22"/>
              </w:rPr>
              <w:t>Under-Occupation</w:t>
            </w:r>
          </w:p>
          <w:p w14:paraId="2B016865" w14:textId="120F7F4A" w:rsidR="00DC1471" w:rsidRDefault="005238DD" w:rsidP="007236AD">
            <w:pPr>
              <w:rPr>
                <w:sz w:val="22"/>
                <w:szCs w:val="22"/>
              </w:rPr>
            </w:pPr>
            <w:r>
              <w:rPr>
                <w:sz w:val="22"/>
                <w:szCs w:val="22"/>
              </w:rPr>
              <w:t xml:space="preserve">2 </w:t>
            </w:r>
            <w:r w:rsidR="00DC1471">
              <w:rPr>
                <w:sz w:val="22"/>
                <w:szCs w:val="22"/>
              </w:rPr>
              <w:t>Bedroom</w:t>
            </w:r>
          </w:p>
        </w:tc>
        <w:tc>
          <w:tcPr>
            <w:tcW w:w="2268" w:type="dxa"/>
          </w:tcPr>
          <w:p w14:paraId="47743FE2" w14:textId="77777777" w:rsidR="000C191C" w:rsidRPr="000C191C" w:rsidRDefault="000C191C" w:rsidP="000C191C">
            <w:pPr>
              <w:rPr>
                <w:sz w:val="22"/>
                <w:szCs w:val="22"/>
              </w:rPr>
            </w:pPr>
            <w:r w:rsidRPr="000C191C">
              <w:rPr>
                <w:sz w:val="22"/>
                <w:szCs w:val="22"/>
              </w:rPr>
              <w:t>Under-Occupation</w:t>
            </w:r>
          </w:p>
          <w:p w14:paraId="299C5E6F" w14:textId="5D7753C3" w:rsidR="00DC1471" w:rsidRDefault="005238DD" w:rsidP="000C191C">
            <w:pPr>
              <w:rPr>
                <w:sz w:val="22"/>
                <w:szCs w:val="22"/>
              </w:rPr>
            </w:pPr>
            <w:r>
              <w:rPr>
                <w:sz w:val="22"/>
                <w:szCs w:val="22"/>
              </w:rPr>
              <w:t>3</w:t>
            </w:r>
            <w:r w:rsidR="000C191C" w:rsidRPr="000C191C">
              <w:rPr>
                <w:sz w:val="22"/>
                <w:szCs w:val="22"/>
              </w:rPr>
              <w:t xml:space="preserve"> Bedroom</w:t>
            </w:r>
          </w:p>
        </w:tc>
        <w:tc>
          <w:tcPr>
            <w:tcW w:w="709" w:type="dxa"/>
          </w:tcPr>
          <w:p w14:paraId="6EDF864A" w14:textId="77777777" w:rsidR="00DC1471" w:rsidRDefault="00DC1471" w:rsidP="007236AD">
            <w:pPr>
              <w:rPr>
                <w:sz w:val="22"/>
                <w:szCs w:val="22"/>
              </w:rPr>
            </w:pPr>
            <w:r>
              <w:rPr>
                <w:sz w:val="22"/>
                <w:szCs w:val="22"/>
              </w:rPr>
              <w:t>Band</w:t>
            </w:r>
          </w:p>
        </w:tc>
        <w:tc>
          <w:tcPr>
            <w:tcW w:w="1425" w:type="dxa"/>
          </w:tcPr>
          <w:p w14:paraId="102FA70B" w14:textId="5E0D4EB0" w:rsidR="00DC1471" w:rsidRDefault="00082382" w:rsidP="582E1AA6">
            <w:pPr>
              <w:rPr>
                <w:sz w:val="22"/>
                <w:szCs w:val="22"/>
              </w:rPr>
            </w:pPr>
            <w:r>
              <w:rPr>
                <w:sz w:val="22"/>
                <w:szCs w:val="22"/>
              </w:rPr>
              <w:t>Bedroom Requirement</w:t>
            </w:r>
          </w:p>
        </w:tc>
        <w:tc>
          <w:tcPr>
            <w:tcW w:w="780" w:type="dxa"/>
          </w:tcPr>
          <w:p w14:paraId="0F2802AD" w14:textId="77777777" w:rsidR="00DC1471" w:rsidRDefault="00DC1471" w:rsidP="007236AD">
            <w:pPr>
              <w:rPr>
                <w:sz w:val="22"/>
                <w:szCs w:val="22"/>
              </w:rPr>
            </w:pPr>
            <w:r>
              <w:rPr>
                <w:sz w:val="22"/>
                <w:szCs w:val="22"/>
              </w:rPr>
              <w:t>Total</w:t>
            </w:r>
          </w:p>
        </w:tc>
      </w:tr>
      <w:tr w:rsidR="005238DD" w14:paraId="7E4907B7" w14:textId="77777777" w:rsidTr="46E51A20">
        <w:tc>
          <w:tcPr>
            <w:tcW w:w="1563" w:type="dxa"/>
          </w:tcPr>
          <w:p w14:paraId="72075518" w14:textId="3B697866" w:rsidR="005238DD" w:rsidRDefault="2865930B" w:rsidP="007236AD">
            <w:pPr>
              <w:rPr>
                <w:sz w:val="22"/>
                <w:szCs w:val="22"/>
              </w:rPr>
            </w:pPr>
            <w:r w:rsidRPr="46E51A20">
              <w:rPr>
                <w:sz w:val="22"/>
                <w:szCs w:val="22"/>
              </w:rPr>
              <w:t xml:space="preserve">2 </w:t>
            </w:r>
            <w:r w:rsidR="3170442D" w:rsidRPr="46E51A20">
              <w:rPr>
                <w:sz w:val="22"/>
                <w:szCs w:val="22"/>
              </w:rPr>
              <w:t>bedrooms</w:t>
            </w:r>
          </w:p>
        </w:tc>
        <w:tc>
          <w:tcPr>
            <w:tcW w:w="1976" w:type="dxa"/>
          </w:tcPr>
          <w:p w14:paraId="378BE8BB" w14:textId="77777777" w:rsidR="005238DD" w:rsidRDefault="005238DD" w:rsidP="007236AD">
            <w:pPr>
              <w:rPr>
                <w:sz w:val="22"/>
                <w:szCs w:val="22"/>
              </w:rPr>
            </w:pPr>
            <w:r>
              <w:rPr>
                <w:sz w:val="22"/>
                <w:szCs w:val="22"/>
              </w:rPr>
              <w:t>0</w:t>
            </w:r>
          </w:p>
        </w:tc>
        <w:tc>
          <w:tcPr>
            <w:tcW w:w="2268" w:type="dxa"/>
          </w:tcPr>
          <w:p w14:paraId="1E5873A1" w14:textId="47CFFAA0" w:rsidR="005238DD" w:rsidRDefault="00570BC2" w:rsidP="007236AD">
            <w:pPr>
              <w:rPr>
                <w:sz w:val="22"/>
                <w:szCs w:val="22"/>
              </w:rPr>
            </w:pPr>
            <w:r>
              <w:rPr>
                <w:sz w:val="22"/>
                <w:szCs w:val="22"/>
              </w:rPr>
              <w:t>0</w:t>
            </w:r>
          </w:p>
        </w:tc>
        <w:tc>
          <w:tcPr>
            <w:tcW w:w="709" w:type="dxa"/>
          </w:tcPr>
          <w:p w14:paraId="4258AF58" w14:textId="60C8330A" w:rsidR="005238DD" w:rsidRDefault="005238DD" w:rsidP="007236AD">
            <w:pPr>
              <w:rPr>
                <w:sz w:val="22"/>
                <w:szCs w:val="22"/>
              </w:rPr>
            </w:pPr>
          </w:p>
        </w:tc>
        <w:tc>
          <w:tcPr>
            <w:tcW w:w="1425" w:type="dxa"/>
          </w:tcPr>
          <w:p w14:paraId="5F4BA439" w14:textId="5D06936A" w:rsidR="005238DD" w:rsidRDefault="005238DD" w:rsidP="007236AD">
            <w:pPr>
              <w:rPr>
                <w:sz w:val="22"/>
                <w:szCs w:val="22"/>
              </w:rPr>
            </w:pPr>
          </w:p>
        </w:tc>
        <w:tc>
          <w:tcPr>
            <w:tcW w:w="780" w:type="dxa"/>
          </w:tcPr>
          <w:p w14:paraId="73E81611" w14:textId="77777777" w:rsidR="005238DD" w:rsidRDefault="005238DD" w:rsidP="007236AD">
            <w:pPr>
              <w:rPr>
                <w:sz w:val="22"/>
                <w:szCs w:val="22"/>
              </w:rPr>
            </w:pPr>
          </w:p>
        </w:tc>
      </w:tr>
      <w:tr w:rsidR="005238DD" w14:paraId="745853EB" w14:textId="77777777" w:rsidTr="46E51A20">
        <w:tc>
          <w:tcPr>
            <w:tcW w:w="1563" w:type="dxa"/>
          </w:tcPr>
          <w:p w14:paraId="52B9E639" w14:textId="7F974373" w:rsidR="005238DD" w:rsidRDefault="2865930B" w:rsidP="007236AD">
            <w:pPr>
              <w:rPr>
                <w:sz w:val="22"/>
                <w:szCs w:val="22"/>
              </w:rPr>
            </w:pPr>
            <w:r w:rsidRPr="46E51A20">
              <w:rPr>
                <w:sz w:val="22"/>
                <w:szCs w:val="22"/>
              </w:rPr>
              <w:t xml:space="preserve">3 </w:t>
            </w:r>
            <w:r w:rsidR="2B3B79D0" w:rsidRPr="46E51A20">
              <w:rPr>
                <w:sz w:val="22"/>
                <w:szCs w:val="22"/>
              </w:rPr>
              <w:t>bedrooms</w:t>
            </w:r>
          </w:p>
        </w:tc>
        <w:tc>
          <w:tcPr>
            <w:tcW w:w="1976" w:type="dxa"/>
          </w:tcPr>
          <w:p w14:paraId="5BC3DFAB" w14:textId="77777777" w:rsidR="005238DD" w:rsidRDefault="005238DD" w:rsidP="007236AD">
            <w:pPr>
              <w:rPr>
                <w:sz w:val="22"/>
                <w:szCs w:val="22"/>
              </w:rPr>
            </w:pPr>
            <w:r>
              <w:rPr>
                <w:sz w:val="22"/>
                <w:szCs w:val="22"/>
              </w:rPr>
              <w:t>37</w:t>
            </w:r>
          </w:p>
        </w:tc>
        <w:tc>
          <w:tcPr>
            <w:tcW w:w="2268" w:type="dxa"/>
          </w:tcPr>
          <w:p w14:paraId="40C20487" w14:textId="10CEB268" w:rsidR="005238DD" w:rsidRDefault="00570BC2" w:rsidP="007236AD">
            <w:pPr>
              <w:rPr>
                <w:sz w:val="22"/>
                <w:szCs w:val="22"/>
              </w:rPr>
            </w:pPr>
            <w:r>
              <w:rPr>
                <w:sz w:val="22"/>
                <w:szCs w:val="22"/>
              </w:rPr>
              <w:t>0</w:t>
            </w:r>
          </w:p>
        </w:tc>
        <w:tc>
          <w:tcPr>
            <w:tcW w:w="709" w:type="dxa"/>
          </w:tcPr>
          <w:p w14:paraId="6E34977E" w14:textId="6C7B9B6D" w:rsidR="005238DD" w:rsidRDefault="005238DD" w:rsidP="007236AD">
            <w:pPr>
              <w:rPr>
                <w:sz w:val="22"/>
                <w:szCs w:val="22"/>
              </w:rPr>
            </w:pPr>
            <w:r>
              <w:rPr>
                <w:sz w:val="22"/>
                <w:szCs w:val="22"/>
              </w:rPr>
              <w:t>A</w:t>
            </w:r>
          </w:p>
        </w:tc>
        <w:tc>
          <w:tcPr>
            <w:tcW w:w="1425" w:type="dxa"/>
          </w:tcPr>
          <w:p w14:paraId="72A49E8D" w14:textId="1B98269D" w:rsidR="005238DD" w:rsidRDefault="005238DD" w:rsidP="007236AD">
            <w:pPr>
              <w:rPr>
                <w:sz w:val="22"/>
                <w:szCs w:val="22"/>
              </w:rPr>
            </w:pPr>
            <w:r>
              <w:rPr>
                <w:sz w:val="22"/>
                <w:szCs w:val="22"/>
              </w:rPr>
              <w:t>1</w:t>
            </w:r>
          </w:p>
        </w:tc>
        <w:tc>
          <w:tcPr>
            <w:tcW w:w="780" w:type="dxa"/>
          </w:tcPr>
          <w:p w14:paraId="30638913" w14:textId="77777777" w:rsidR="005238DD" w:rsidRDefault="005238DD" w:rsidP="007236AD">
            <w:pPr>
              <w:rPr>
                <w:sz w:val="22"/>
                <w:szCs w:val="22"/>
              </w:rPr>
            </w:pPr>
          </w:p>
        </w:tc>
      </w:tr>
      <w:tr w:rsidR="005238DD" w14:paraId="0BD6BF6F" w14:textId="77777777" w:rsidTr="46E51A20">
        <w:tc>
          <w:tcPr>
            <w:tcW w:w="1563" w:type="dxa"/>
          </w:tcPr>
          <w:p w14:paraId="7B985714" w14:textId="2BC174F4" w:rsidR="005238DD" w:rsidRDefault="2865930B" w:rsidP="007236AD">
            <w:pPr>
              <w:rPr>
                <w:sz w:val="22"/>
                <w:szCs w:val="22"/>
              </w:rPr>
            </w:pPr>
            <w:r w:rsidRPr="46E51A20">
              <w:rPr>
                <w:sz w:val="22"/>
                <w:szCs w:val="22"/>
              </w:rPr>
              <w:t xml:space="preserve">4 </w:t>
            </w:r>
            <w:r w:rsidR="4F867A5C" w:rsidRPr="46E51A20">
              <w:rPr>
                <w:sz w:val="22"/>
                <w:szCs w:val="22"/>
              </w:rPr>
              <w:t>bedrooms</w:t>
            </w:r>
          </w:p>
        </w:tc>
        <w:tc>
          <w:tcPr>
            <w:tcW w:w="1976" w:type="dxa"/>
          </w:tcPr>
          <w:p w14:paraId="4E6EF5C6" w14:textId="77777777" w:rsidR="005238DD" w:rsidRDefault="005238DD" w:rsidP="007236AD">
            <w:pPr>
              <w:rPr>
                <w:sz w:val="22"/>
                <w:szCs w:val="22"/>
              </w:rPr>
            </w:pPr>
            <w:r>
              <w:rPr>
                <w:sz w:val="22"/>
                <w:szCs w:val="22"/>
              </w:rPr>
              <w:t>3</w:t>
            </w:r>
          </w:p>
        </w:tc>
        <w:tc>
          <w:tcPr>
            <w:tcW w:w="2268" w:type="dxa"/>
          </w:tcPr>
          <w:p w14:paraId="1E518C16" w14:textId="78D72CD4" w:rsidR="005238DD" w:rsidRDefault="00082382" w:rsidP="007236AD">
            <w:pPr>
              <w:rPr>
                <w:sz w:val="22"/>
                <w:szCs w:val="22"/>
              </w:rPr>
            </w:pPr>
            <w:r>
              <w:rPr>
                <w:sz w:val="22"/>
                <w:szCs w:val="22"/>
              </w:rPr>
              <w:t>0</w:t>
            </w:r>
          </w:p>
        </w:tc>
        <w:tc>
          <w:tcPr>
            <w:tcW w:w="709" w:type="dxa"/>
          </w:tcPr>
          <w:p w14:paraId="3977D82C" w14:textId="32800335" w:rsidR="005238DD" w:rsidRDefault="005238DD" w:rsidP="007236AD">
            <w:pPr>
              <w:rPr>
                <w:sz w:val="22"/>
                <w:szCs w:val="22"/>
              </w:rPr>
            </w:pPr>
            <w:r>
              <w:rPr>
                <w:sz w:val="22"/>
                <w:szCs w:val="22"/>
              </w:rPr>
              <w:t>A</w:t>
            </w:r>
          </w:p>
        </w:tc>
        <w:tc>
          <w:tcPr>
            <w:tcW w:w="1425" w:type="dxa"/>
          </w:tcPr>
          <w:p w14:paraId="45ACE1F5" w14:textId="6D8503DF" w:rsidR="005238DD" w:rsidRDefault="005238DD" w:rsidP="007236AD">
            <w:pPr>
              <w:rPr>
                <w:sz w:val="22"/>
                <w:szCs w:val="22"/>
              </w:rPr>
            </w:pPr>
            <w:r>
              <w:rPr>
                <w:sz w:val="22"/>
                <w:szCs w:val="22"/>
              </w:rPr>
              <w:t>2</w:t>
            </w:r>
          </w:p>
        </w:tc>
        <w:tc>
          <w:tcPr>
            <w:tcW w:w="780" w:type="dxa"/>
          </w:tcPr>
          <w:p w14:paraId="146542E8" w14:textId="77777777" w:rsidR="005238DD" w:rsidRDefault="005238DD" w:rsidP="007236AD">
            <w:pPr>
              <w:rPr>
                <w:sz w:val="22"/>
                <w:szCs w:val="22"/>
              </w:rPr>
            </w:pPr>
          </w:p>
        </w:tc>
      </w:tr>
      <w:tr w:rsidR="00227C14" w14:paraId="0E8BEACA" w14:textId="77777777" w:rsidTr="46E51A20">
        <w:tc>
          <w:tcPr>
            <w:tcW w:w="1563" w:type="dxa"/>
          </w:tcPr>
          <w:p w14:paraId="487AC337" w14:textId="2AB8F063" w:rsidR="00227C14" w:rsidRDefault="60FFA7B1" w:rsidP="007236AD">
            <w:pPr>
              <w:rPr>
                <w:sz w:val="22"/>
                <w:szCs w:val="22"/>
              </w:rPr>
            </w:pPr>
            <w:r w:rsidRPr="46E51A20">
              <w:rPr>
                <w:sz w:val="22"/>
                <w:szCs w:val="22"/>
              </w:rPr>
              <w:t>4 bedroom</w:t>
            </w:r>
            <w:r w:rsidR="5FB02669" w:rsidRPr="46E51A20">
              <w:rPr>
                <w:sz w:val="22"/>
                <w:szCs w:val="22"/>
              </w:rPr>
              <w:t>s</w:t>
            </w:r>
          </w:p>
        </w:tc>
        <w:tc>
          <w:tcPr>
            <w:tcW w:w="1976" w:type="dxa"/>
          </w:tcPr>
          <w:p w14:paraId="54825F24" w14:textId="77777777" w:rsidR="00227C14" w:rsidRDefault="00227C14" w:rsidP="007236AD">
            <w:pPr>
              <w:rPr>
                <w:sz w:val="22"/>
                <w:szCs w:val="22"/>
              </w:rPr>
            </w:pPr>
            <w:r>
              <w:rPr>
                <w:sz w:val="22"/>
                <w:szCs w:val="22"/>
              </w:rPr>
              <w:t>0</w:t>
            </w:r>
          </w:p>
        </w:tc>
        <w:tc>
          <w:tcPr>
            <w:tcW w:w="2268" w:type="dxa"/>
          </w:tcPr>
          <w:p w14:paraId="289FF02C" w14:textId="644004A9" w:rsidR="00227C14" w:rsidRDefault="00227C14" w:rsidP="007236AD">
            <w:pPr>
              <w:rPr>
                <w:sz w:val="22"/>
                <w:szCs w:val="22"/>
              </w:rPr>
            </w:pPr>
            <w:r>
              <w:rPr>
                <w:sz w:val="22"/>
                <w:szCs w:val="22"/>
              </w:rPr>
              <w:t>1</w:t>
            </w:r>
          </w:p>
        </w:tc>
        <w:tc>
          <w:tcPr>
            <w:tcW w:w="709" w:type="dxa"/>
          </w:tcPr>
          <w:p w14:paraId="438A6C5C" w14:textId="77777777" w:rsidR="00227C14" w:rsidRDefault="00227C14" w:rsidP="007236AD">
            <w:pPr>
              <w:rPr>
                <w:sz w:val="22"/>
                <w:szCs w:val="22"/>
              </w:rPr>
            </w:pPr>
            <w:r>
              <w:rPr>
                <w:sz w:val="22"/>
                <w:szCs w:val="22"/>
              </w:rPr>
              <w:t>A</w:t>
            </w:r>
          </w:p>
        </w:tc>
        <w:tc>
          <w:tcPr>
            <w:tcW w:w="1425" w:type="dxa"/>
          </w:tcPr>
          <w:p w14:paraId="1ACD7DA3" w14:textId="521ECAD4" w:rsidR="00227C14" w:rsidRDefault="00227C14" w:rsidP="007236AD">
            <w:pPr>
              <w:rPr>
                <w:sz w:val="22"/>
                <w:szCs w:val="22"/>
              </w:rPr>
            </w:pPr>
            <w:r>
              <w:rPr>
                <w:sz w:val="22"/>
                <w:szCs w:val="22"/>
              </w:rPr>
              <w:t>1</w:t>
            </w:r>
          </w:p>
        </w:tc>
        <w:tc>
          <w:tcPr>
            <w:tcW w:w="780" w:type="dxa"/>
          </w:tcPr>
          <w:p w14:paraId="58598BCA" w14:textId="035F4D08" w:rsidR="00227C14" w:rsidRDefault="00227C14" w:rsidP="007236AD">
            <w:pPr>
              <w:rPr>
                <w:sz w:val="22"/>
                <w:szCs w:val="22"/>
              </w:rPr>
            </w:pPr>
          </w:p>
        </w:tc>
      </w:tr>
      <w:tr w:rsidR="002B521B" w14:paraId="12359BD2" w14:textId="77777777" w:rsidTr="46E51A20">
        <w:tc>
          <w:tcPr>
            <w:tcW w:w="1563" w:type="dxa"/>
          </w:tcPr>
          <w:p w14:paraId="4E5C8D94" w14:textId="58C5B7F0" w:rsidR="002B521B" w:rsidRPr="00D32EE4" w:rsidRDefault="002B521B" w:rsidP="007236AD">
            <w:pPr>
              <w:rPr>
                <w:b/>
                <w:bCs/>
                <w:sz w:val="22"/>
                <w:szCs w:val="22"/>
              </w:rPr>
            </w:pPr>
            <w:r w:rsidRPr="00D32EE4">
              <w:rPr>
                <w:b/>
                <w:bCs/>
                <w:sz w:val="22"/>
                <w:szCs w:val="22"/>
              </w:rPr>
              <w:t>T</w:t>
            </w:r>
            <w:r w:rsidR="00D32EE4" w:rsidRPr="00D32EE4">
              <w:rPr>
                <w:b/>
                <w:bCs/>
                <w:sz w:val="22"/>
                <w:szCs w:val="22"/>
              </w:rPr>
              <w:t>otal</w:t>
            </w:r>
          </w:p>
        </w:tc>
        <w:tc>
          <w:tcPr>
            <w:tcW w:w="1976" w:type="dxa"/>
          </w:tcPr>
          <w:p w14:paraId="4FB03524" w14:textId="6E1D5892" w:rsidR="002B521B" w:rsidRPr="00D32EE4" w:rsidRDefault="002B521B" w:rsidP="007236AD">
            <w:pPr>
              <w:rPr>
                <w:b/>
                <w:bCs/>
                <w:sz w:val="22"/>
                <w:szCs w:val="22"/>
              </w:rPr>
            </w:pPr>
            <w:r w:rsidRPr="00D32EE4">
              <w:rPr>
                <w:b/>
                <w:bCs/>
                <w:sz w:val="22"/>
                <w:szCs w:val="22"/>
              </w:rPr>
              <w:t>40</w:t>
            </w:r>
          </w:p>
        </w:tc>
        <w:tc>
          <w:tcPr>
            <w:tcW w:w="2268" w:type="dxa"/>
          </w:tcPr>
          <w:p w14:paraId="35F37FC5" w14:textId="0E4E678B" w:rsidR="002B521B" w:rsidRPr="00D32EE4" w:rsidRDefault="00D32EE4" w:rsidP="007236AD">
            <w:pPr>
              <w:rPr>
                <w:b/>
                <w:bCs/>
                <w:sz w:val="22"/>
                <w:szCs w:val="22"/>
              </w:rPr>
            </w:pPr>
            <w:r w:rsidRPr="00D32EE4">
              <w:rPr>
                <w:b/>
                <w:bCs/>
                <w:sz w:val="22"/>
                <w:szCs w:val="22"/>
              </w:rPr>
              <w:t>1</w:t>
            </w:r>
          </w:p>
        </w:tc>
        <w:tc>
          <w:tcPr>
            <w:tcW w:w="709" w:type="dxa"/>
          </w:tcPr>
          <w:p w14:paraId="59796C4D" w14:textId="77777777" w:rsidR="002B521B" w:rsidRPr="00D32EE4" w:rsidRDefault="002B521B" w:rsidP="007236AD">
            <w:pPr>
              <w:rPr>
                <w:b/>
                <w:bCs/>
                <w:sz w:val="22"/>
                <w:szCs w:val="22"/>
              </w:rPr>
            </w:pPr>
          </w:p>
        </w:tc>
        <w:tc>
          <w:tcPr>
            <w:tcW w:w="1425" w:type="dxa"/>
          </w:tcPr>
          <w:p w14:paraId="223CA79B" w14:textId="77777777" w:rsidR="002B521B" w:rsidRPr="00D32EE4" w:rsidRDefault="002B521B" w:rsidP="007236AD">
            <w:pPr>
              <w:rPr>
                <w:b/>
                <w:bCs/>
                <w:sz w:val="22"/>
                <w:szCs w:val="22"/>
              </w:rPr>
            </w:pPr>
          </w:p>
        </w:tc>
        <w:tc>
          <w:tcPr>
            <w:tcW w:w="780" w:type="dxa"/>
          </w:tcPr>
          <w:p w14:paraId="0BF6B2CA" w14:textId="69BBACD4" w:rsidR="002B521B" w:rsidRPr="00D32EE4" w:rsidRDefault="00D32EE4" w:rsidP="007236AD">
            <w:pPr>
              <w:rPr>
                <w:b/>
                <w:bCs/>
                <w:sz w:val="22"/>
                <w:szCs w:val="22"/>
              </w:rPr>
            </w:pPr>
            <w:r w:rsidRPr="00D32EE4">
              <w:rPr>
                <w:b/>
                <w:bCs/>
                <w:sz w:val="22"/>
                <w:szCs w:val="22"/>
              </w:rPr>
              <w:t>41</w:t>
            </w:r>
          </w:p>
        </w:tc>
      </w:tr>
    </w:tbl>
    <w:p w14:paraId="7144ABE6" w14:textId="77777777" w:rsidR="009E45B6" w:rsidRDefault="009E45B6" w:rsidP="00EB0506">
      <w:pPr>
        <w:rPr>
          <w:sz w:val="22"/>
          <w:szCs w:val="22"/>
        </w:rPr>
      </w:pPr>
    </w:p>
    <w:p w14:paraId="3C0590DB" w14:textId="7933F2DD" w:rsidR="00DD7CC4" w:rsidRDefault="00AE2648" w:rsidP="00082382">
      <w:pPr>
        <w:jc w:val="both"/>
        <w:rPr>
          <w:rFonts w:eastAsia="Times New Roman" w:cstheme="majorHAnsi"/>
          <w:lang w:val="en-GB" w:eastAsia="en-GB"/>
        </w:rPr>
      </w:pPr>
      <w:r>
        <w:rPr>
          <w:sz w:val="22"/>
          <w:szCs w:val="22"/>
        </w:rPr>
        <w:t xml:space="preserve">Knowsley </w:t>
      </w:r>
      <w:r w:rsidRPr="009539CD">
        <w:rPr>
          <w:rFonts w:eastAsia="Times New Roman" w:cstheme="majorHAnsi"/>
          <w:lang w:val="en-GB" w:eastAsia="en-GB"/>
        </w:rPr>
        <w:t>M</w:t>
      </w:r>
      <w:r>
        <w:rPr>
          <w:rFonts w:eastAsia="Times New Roman" w:cstheme="majorHAnsi"/>
          <w:lang w:val="en-GB" w:eastAsia="en-GB"/>
        </w:rPr>
        <w:t>etropolitan Borough Council</w:t>
      </w:r>
      <w:r w:rsidR="00791CCB" w:rsidRPr="009539CD">
        <w:rPr>
          <w:rFonts w:eastAsia="Times New Roman" w:cstheme="majorHAnsi"/>
          <w:lang w:val="en-GB" w:eastAsia="en-GB"/>
        </w:rPr>
        <w:t xml:space="preserve"> </w:t>
      </w:r>
      <w:r w:rsidR="004C40DA">
        <w:rPr>
          <w:sz w:val="22"/>
          <w:szCs w:val="22"/>
        </w:rPr>
        <w:t xml:space="preserve">are keen to </w:t>
      </w:r>
      <w:r w:rsidR="001A5FFF">
        <w:rPr>
          <w:sz w:val="22"/>
          <w:szCs w:val="22"/>
        </w:rPr>
        <w:t xml:space="preserve">identify opportunities </w:t>
      </w:r>
      <w:r w:rsidR="00437744">
        <w:rPr>
          <w:sz w:val="22"/>
          <w:szCs w:val="22"/>
        </w:rPr>
        <w:t>to target applicants who are currently under</w:t>
      </w:r>
      <w:r w:rsidR="002411AE">
        <w:rPr>
          <w:sz w:val="22"/>
          <w:szCs w:val="22"/>
        </w:rPr>
        <w:t xml:space="preserve">-occupying </w:t>
      </w:r>
      <w:r w:rsidR="00DE3C2C">
        <w:rPr>
          <w:sz w:val="22"/>
          <w:szCs w:val="22"/>
        </w:rPr>
        <w:t>their</w:t>
      </w:r>
      <w:r w:rsidR="002411AE">
        <w:rPr>
          <w:sz w:val="22"/>
          <w:szCs w:val="22"/>
        </w:rPr>
        <w:t xml:space="preserve"> current</w:t>
      </w:r>
      <w:r w:rsidR="00F54954">
        <w:rPr>
          <w:sz w:val="22"/>
          <w:szCs w:val="22"/>
        </w:rPr>
        <w:t xml:space="preserve"> accommodation</w:t>
      </w:r>
      <w:r w:rsidR="00E21119">
        <w:rPr>
          <w:sz w:val="22"/>
          <w:szCs w:val="22"/>
        </w:rPr>
        <w:t xml:space="preserve"> to try and promote ‘rightsizing’</w:t>
      </w:r>
      <w:r w:rsidR="00836F65">
        <w:rPr>
          <w:sz w:val="22"/>
          <w:szCs w:val="22"/>
        </w:rPr>
        <w:t xml:space="preserve"> to</w:t>
      </w:r>
      <w:r w:rsidR="00082382">
        <w:rPr>
          <w:sz w:val="22"/>
          <w:szCs w:val="22"/>
        </w:rPr>
        <w:t xml:space="preserve"> enable applicants to</w:t>
      </w:r>
      <w:r w:rsidR="00836F65">
        <w:rPr>
          <w:sz w:val="22"/>
          <w:szCs w:val="22"/>
        </w:rPr>
        <w:t xml:space="preserve"> move to accommodation that meets their needs.</w:t>
      </w:r>
      <w:r w:rsidR="00DF24B5">
        <w:rPr>
          <w:sz w:val="22"/>
          <w:szCs w:val="22"/>
        </w:rPr>
        <w:t xml:space="preserve"> Through this local letting</w:t>
      </w:r>
      <w:r w:rsidR="00082382">
        <w:rPr>
          <w:sz w:val="22"/>
          <w:szCs w:val="22"/>
        </w:rPr>
        <w:t>s</w:t>
      </w:r>
      <w:r w:rsidR="00DF24B5">
        <w:rPr>
          <w:sz w:val="22"/>
          <w:szCs w:val="22"/>
        </w:rPr>
        <w:t xml:space="preserve"> plan</w:t>
      </w:r>
      <w:r w:rsidR="00082382">
        <w:rPr>
          <w:sz w:val="22"/>
          <w:szCs w:val="22"/>
        </w:rPr>
        <w:t xml:space="preserve">, </w:t>
      </w:r>
      <w:r w:rsidR="002A4E10">
        <w:rPr>
          <w:sz w:val="22"/>
          <w:szCs w:val="22"/>
        </w:rPr>
        <w:t>we are proposing to reach a target of 1</w:t>
      </w:r>
      <w:r w:rsidR="001D2087">
        <w:rPr>
          <w:sz w:val="22"/>
          <w:szCs w:val="22"/>
        </w:rPr>
        <w:t xml:space="preserve">7% </w:t>
      </w:r>
      <w:r w:rsidR="00082382">
        <w:rPr>
          <w:sz w:val="22"/>
          <w:szCs w:val="22"/>
        </w:rPr>
        <w:t xml:space="preserve">of </w:t>
      </w:r>
      <w:r w:rsidR="001D2087">
        <w:rPr>
          <w:sz w:val="22"/>
          <w:szCs w:val="22"/>
        </w:rPr>
        <w:t>lets to applicants who</w:t>
      </w:r>
      <w:r w:rsidR="00DE2B1C">
        <w:rPr>
          <w:sz w:val="22"/>
          <w:szCs w:val="22"/>
        </w:rPr>
        <w:t xml:space="preserve"> are current social housing tenants and</w:t>
      </w:r>
      <w:r w:rsidR="001D2087">
        <w:rPr>
          <w:sz w:val="22"/>
          <w:szCs w:val="22"/>
        </w:rPr>
        <w:t xml:space="preserve"> </w:t>
      </w:r>
      <w:r>
        <w:rPr>
          <w:sz w:val="22"/>
          <w:szCs w:val="22"/>
        </w:rPr>
        <w:t>require re-housing due to under-occupation.</w:t>
      </w:r>
    </w:p>
    <w:p w14:paraId="1C8E056A" w14:textId="77777777" w:rsidR="00EB0506" w:rsidRPr="00A62E45" w:rsidRDefault="00EB0506" w:rsidP="00E21D09">
      <w:pPr>
        <w:jc w:val="both"/>
        <w:rPr>
          <w:rFonts w:eastAsia="Times New Roman" w:cstheme="majorHAnsi"/>
          <w:lang w:val="en-GB" w:eastAsia="en-GB"/>
        </w:rPr>
      </w:pPr>
    </w:p>
    <w:p w14:paraId="543A4B97" w14:textId="20E679F7" w:rsidR="00E021EA"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t>Aims of the Local Letting Scheme</w:t>
      </w:r>
    </w:p>
    <w:p w14:paraId="5B72CA54" w14:textId="77777777" w:rsidR="00E021EA" w:rsidRPr="009539CD" w:rsidRDefault="00E021EA" w:rsidP="00E21D09">
      <w:pPr>
        <w:jc w:val="both"/>
        <w:rPr>
          <w:rFonts w:eastAsia="Times New Roman" w:cstheme="majorHAnsi"/>
          <w:b/>
          <w:lang w:val="en-GB" w:eastAsia="en-GB"/>
        </w:rPr>
      </w:pPr>
    </w:p>
    <w:p w14:paraId="5DC8D6A0" w14:textId="77777777" w:rsidR="00E021EA"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A local lettings scheme introduces flexibility into agreed allocation policies</w:t>
      </w:r>
      <w:r w:rsidR="00E021EA" w:rsidRPr="009539CD">
        <w:rPr>
          <w:rFonts w:eastAsia="Times New Roman" w:cstheme="majorHAnsi"/>
          <w:lang w:val="en-GB" w:eastAsia="en-GB"/>
        </w:rPr>
        <w:t xml:space="preserve"> </w:t>
      </w:r>
      <w:r w:rsidRPr="009539CD">
        <w:rPr>
          <w:rFonts w:eastAsia="Times New Roman" w:cstheme="majorHAnsi"/>
          <w:lang w:val="en-GB" w:eastAsia="en-GB"/>
        </w:rPr>
        <w:t xml:space="preserve">and the purpose of this </w:t>
      </w:r>
    </w:p>
    <w:p w14:paraId="7CDE975B" w14:textId="1A68355F"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local let</w:t>
      </w:r>
      <w:r w:rsidR="009B5BFB" w:rsidRPr="009539CD">
        <w:rPr>
          <w:rFonts w:eastAsia="Times New Roman" w:cstheme="majorHAnsi"/>
          <w:lang w:val="en-GB" w:eastAsia="en-GB"/>
        </w:rPr>
        <w:t xml:space="preserve">ting scheme for the development at </w:t>
      </w:r>
      <w:r w:rsidR="00630EFF">
        <w:rPr>
          <w:rFonts w:eastAsia="Times New Roman" w:cstheme="majorHAnsi"/>
          <w:lang w:val="en-GB" w:eastAsia="en-GB"/>
        </w:rPr>
        <w:t>Eccleston House</w:t>
      </w:r>
      <w:r w:rsidR="00C858BF" w:rsidRPr="009539CD">
        <w:rPr>
          <w:rFonts w:eastAsia="Times New Roman" w:cstheme="majorHAnsi"/>
          <w:lang w:val="en-GB" w:eastAsia="en-GB"/>
        </w:rPr>
        <w:t xml:space="preserve">, </w:t>
      </w:r>
      <w:r w:rsidR="00630EFF">
        <w:rPr>
          <w:rFonts w:eastAsia="Times New Roman" w:cstheme="majorHAnsi"/>
          <w:lang w:val="en-GB" w:eastAsia="en-GB"/>
        </w:rPr>
        <w:t>Aspinall St</w:t>
      </w:r>
      <w:r w:rsidR="00C858BF" w:rsidRPr="009539CD">
        <w:rPr>
          <w:rFonts w:eastAsia="Times New Roman" w:cstheme="majorHAnsi"/>
          <w:lang w:val="en-GB" w:eastAsia="en-GB"/>
        </w:rPr>
        <w:t>, Prescot</w:t>
      </w:r>
      <w:r w:rsidR="009B5BFB" w:rsidRPr="009539CD">
        <w:rPr>
          <w:rFonts w:eastAsia="Times New Roman" w:cstheme="majorHAnsi"/>
          <w:lang w:val="en-GB" w:eastAsia="en-GB"/>
        </w:rPr>
        <w:t xml:space="preserve"> is</w:t>
      </w:r>
      <w:r w:rsidR="008D2195" w:rsidRPr="009539CD">
        <w:rPr>
          <w:rFonts w:eastAsia="Times New Roman" w:cstheme="majorHAnsi"/>
          <w:lang w:val="en-GB" w:eastAsia="en-GB"/>
        </w:rPr>
        <w:t xml:space="preserve"> to achieve balanced</w:t>
      </w:r>
      <w:r w:rsidR="00E40924" w:rsidRPr="009539CD">
        <w:rPr>
          <w:rFonts w:eastAsia="Times New Roman" w:cstheme="majorHAnsi"/>
          <w:lang w:val="en-GB" w:eastAsia="en-GB"/>
        </w:rPr>
        <w:t>,</w:t>
      </w:r>
      <w:r w:rsidR="008D2195" w:rsidRPr="009539CD">
        <w:rPr>
          <w:rFonts w:eastAsia="Times New Roman" w:cstheme="majorHAnsi"/>
          <w:lang w:val="en-GB" w:eastAsia="en-GB"/>
        </w:rPr>
        <w:t xml:space="preserve"> cohesive </w:t>
      </w:r>
      <w:r w:rsidRPr="009539CD">
        <w:rPr>
          <w:rFonts w:eastAsia="Times New Roman" w:cstheme="majorHAnsi"/>
          <w:lang w:val="en-GB" w:eastAsia="en-GB"/>
        </w:rPr>
        <w:t xml:space="preserve">communities and sustainable tenancies. </w:t>
      </w:r>
      <w:r w:rsidR="008A5C06" w:rsidRPr="009539CD">
        <w:rPr>
          <w:rFonts w:eastAsia="Times New Roman" w:cstheme="majorHAnsi"/>
          <w:lang w:val="en-GB" w:eastAsia="en-GB"/>
        </w:rPr>
        <w:t xml:space="preserve">This scheme aims to make a significant contribution to the </w:t>
      </w:r>
      <w:r w:rsidR="008A5C06" w:rsidRPr="009539CD">
        <w:rPr>
          <w:rFonts w:eastAsia="Times New Roman" w:cstheme="majorHAnsi"/>
          <w:lang w:val="en-GB" w:eastAsia="en-GB"/>
        </w:rPr>
        <w:lastRenderedPageBreak/>
        <w:t>overall sustainability of the area by ensur</w:t>
      </w:r>
      <w:r w:rsidR="009E58A1" w:rsidRPr="009539CD">
        <w:rPr>
          <w:rFonts w:eastAsia="Times New Roman" w:cstheme="majorHAnsi"/>
          <w:lang w:val="en-GB" w:eastAsia="en-GB"/>
        </w:rPr>
        <w:t>i</w:t>
      </w:r>
      <w:r w:rsidR="008A5C06" w:rsidRPr="009539CD">
        <w:rPr>
          <w:rFonts w:eastAsia="Times New Roman" w:cstheme="majorHAnsi"/>
          <w:lang w:val="en-GB" w:eastAsia="en-GB"/>
        </w:rPr>
        <w:t xml:space="preserve">ng tenancies are sustainable for the long term. </w:t>
      </w:r>
      <w:r w:rsidRPr="009539CD">
        <w:rPr>
          <w:rFonts w:eastAsia="Times New Roman" w:cstheme="majorHAnsi"/>
          <w:lang w:val="en-GB" w:eastAsia="en-GB"/>
        </w:rPr>
        <w:t>To help us achieve this we will aim to:</w:t>
      </w:r>
    </w:p>
    <w:p w14:paraId="02617918" w14:textId="77777777" w:rsidR="00E21D09" w:rsidRPr="009539CD" w:rsidRDefault="00E21D09" w:rsidP="00E21D09">
      <w:pPr>
        <w:jc w:val="both"/>
        <w:rPr>
          <w:rFonts w:eastAsia="Times New Roman" w:cstheme="majorHAnsi"/>
          <w:lang w:val="en-GB" w:eastAsia="en-GB"/>
        </w:rPr>
      </w:pPr>
    </w:p>
    <w:p w14:paraId="7234EF8B" w14:textId="77777777" w:rsidR="007F396E" w:rsidRDefault="00E21D09" w:rsidP="007F396E">
      <w:pPr>
        <w:numPr>
          <w:ilvl w:val="0"/>
          <w:numId w:val="12"/>
        </w:numPr>
        <w:tabs>
          <w:tab w:val="clear" w:pos="1080"/>
          <w:tab w:val="num" w:pos="0"/>
        </w:tabs>
        <w:ind w:left="426" w:hanging="426"/>
        <w:jc w:val="both"/>
        <w:rPr>
          <w:rFonts w:eastAsia="Times New Roman" w:cstheme="majorHAnsi"/>
          <w:b/>
          <w:lang w:val="en-GB" w:eastAsia="en-GB"/>
        </w:rPr>
      </w:pPr>
      <w:r w:rsidRPr="009539CD">
        <w:rPr>
          <w:rFonts w:eastAsia="Times New Roman" w:cstheme="majorHAnsi"/>
          <w:lang w:val="en-GB" w:eastAsia="en-GB"/>
        </w:rPr>
        <w:t>Create a stable environment and feeling of safety and wellbeing, creating safe places to live that people are proud of and want to live in;</w:t>
      </w:r>
    </w:p>
    <w:p w14:paraId="3AED57C7" w14:textId="3C570A5A" w:rsidR="00E21D09" w:rsidRPr="007F396E" w:rsidRDefault="00E21D09" w:rsidP="007F396E">
      <w:pPr>
        <w:numPr>
          <w:ilvl w:val="0"/>
          <w:numId w:val="12"/>
        </w:numPr>
        <w:tabs>
          <w:tab w:val="clear" w:pos="1080"/>
          <w:tab w:val="num" w:pos="0"/>
        </w:tabs>
        <w:ind w:left="426" w:hanging="426"/>
        <w:jc w:val="both"/>
        <w:rPr>
          <w:rFonts w:eastAsia="Times New Roman" w:cstheme="majorHAnsi"/>
          <w:b/>
          <w:lang w:val="en-GB" w:eastAsia="en-GB"/>
        </w:rPr>
      </w:pPr>
      <w:r w:rsidRPr="007F396E">
        <w:rPr>
          <w:rFonts w:eastAsia="Times New Roman" w:cstheme="majorBidi"/>
          <w:lang w:val="en-GB" w:eastAsia="en-GB"/>
        </w:rPr>
        <w:t xml:space="preserve">Maintain current performance in terms of void turnover by improving the quality of the living environment and minimising anti-social behaviour, using robust processes and partnerships. </w:t>
      </w:r>
    </w:p>
    <w:p w14:paraId="3E4D4496" w14:textId="77777777" w:rsidR="00E21D09" w:rsidRPr="009539CD" w:rsidRDefault="00E21D09" w:rsidP="00E21D09">
      <w:pPr>
        <w:ind w:left="720"/>
        <w:rPr>
          <w:rFonts w:eastAsia="Times New Roman" w:cstheme="majorHAnsi"/>
          <w:color w:val="FF0000"/>
          <w:lang w:val="en-GB" w:eastAsia="en-GB"/>
        </w:rPr>
      </w:pPr>
    </w:p>
    <w:p w14:paraId="3625885F" w14:textId="77777777" w:rsidR="00E21D09"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t>Divergence from the standard policy</w:t>
      </w:r>
    </w:p>
    <w:p w14:paraId="58ED74E9" w14:textId="77777777" w:rsidR="00E21D09" w:rsidRPr="009539CD" w:rsidRDefault="00E21D09" w:rsidP="00E21D09">
      <w:pPr>
        <w:jc w:val="both"/>
        <w:rPr>
          <w:rFonts w:eastAsia="Times New Roman" w:cstheme="majorHAnsi"/>
          <w:b/>
          <w:i/>
          <w:lang w:val="en-GB" w:eastAsia="en-GB"/>
        </w:rPr>
      </w:pPr>
    </w:p>
    <w:p w14:paraId="39E96388" w14:textId="11C95929" w:rsidR="282B6D92" w:rsidRDefault="282B6D92" w:rsidP="582E1AA6">
      <w:pPr>
        <w:jc w:val="both"/>
        <w:rPr>
          <w:rFonts w:eastAsia="Times New Roman" w:cstheme="majorBidi"/>
          <w:lang w:val="en-GB" w:eastAsia="en-GB"/>
        </w:rPr>
      </w:pPr>
      <w:r w:rsidRPr="582E1AA6">
        <w:rPr>
          <w:rFonts w:eastAsia="Times New Roman" w:cstheme="majorBidi"/>
          <w:lang w:val="en-GB" w:eastAsia="en-GB"/>
        </w:rPr>
        <w:t>The local letting scheme for th</w:t>
      </w:r>
      <w:r w:rsidR="05425A76" w:rsidRPr="582E1AA6">
        <w:rPr>
          <w:rFonts w:eastAsia="Times New Roman" w:cstheme="majorBidi"/>
          <w:lang w:val="en-GB" w:eastAsia="en-GB"/>
        </w:rPr>
        <w:t>is</w:t>
      </w:r>
      <w:r w:rsidRPr="582E1AA6">
        <w:rPr>
          <w:rFonts w:eastAsia="Times New Roman" w:cstheme="majorBidi"/>
          <w:lang w:val="en-GB" w:eastAsia="en-GB"/>
        </w:rPr>
        <w:t xml:space="preserve"> development differs from our principal Allocation Scheme in the following ways:</w:t>
      </w:r>
    </w:p>
    <w:p w14:paraId="5A2589CF" w14:textId="00C5E473" w:rsidR="00E21D09" w:rsidRPr="009539CD" w:rsidRDefault="00E21D09" w:rsidP="00E21D09">
      <w:pPr>
        <w:numPr>
          <w:ilvl w:val="0"/>
          <w:numId w:val="12"/>
        </w:numPr>
        <w:tabs>
          <w:tab w:val="clear" w:pos="1080"/>
          <w:tab w:val="num" w:pos="0"/>
        </w:tabs>
        <w:ind w:left="426" w:hanging="426"/>
        <w:jc w:val="both"/>
        <w:rPr>
          <w:rFonts w:eastAsia="Times New Roman" w:cstheme="majorHAnsi"/>
          <w:color w:val="000000" w:themeColor="text1"/>
          <w:lang w:val="en-GB" w:eastAsia="en-GB"/>
        </w:rPr>
      </w:pPr>
      <w:r w:rsidRPr="3C2CAEC7">
        <w:rPr>
          <w:rFonts w:eastAsia="Times New Roman" w:cstheme="majorBidi"/>
          <w:color w:val="000000" w:themeColor="text1"/>
          <w:lang w:val="en-GB" w:eastAsia="en-GB"/>
        </w:rPr>
        <w:t xml:space="preserve">All of the properties </w:t>
      </w:r>
      <w:r w:rsidR="003F6BB1" w:rsidRPr="3C2CAEC7">
        <w:rPr>
          <w:rFonts w:eastAsia="Times New Roman" w:cstheme="majorBidi"/>
          <w:color w:val="000000" w:themeColor="text1"/>
          <w:lang w:val="en-GB" w:eastAsia="en-GB"/>
        </w:rPr>
        <w:t xml:space="preserve">to rent </w:t>
      </w:r>
      <w:r w:rsidRPr="3C2CAEC7">
        <w:rPr>
          <w:rFonts w:eastAsia="Times New Roman" w:cstheme="majorBidi"/>
          <w:color w:val="000000" w:themeColor="text1"/>
          <w:lang w:val="en-GB" w:eastAsia="en-GB"/>
        </w:rPr>
        <w:t xml:space="preserve">on the developments will be let at </w:t>
      </w:r>
      <w:r w:rsidR="00630EFF">
        <w:rPr>
          <w:rFonts w:eastAsia="Times New Roman" w:cstheme="majorBidi"/>
          <w:color w:val="000000" w:themeColor="text1"/>
          <w:lang w:val="en-GB" w:eastAsia="en-GB"/>
        </w:rPr>
        <w:t>social rents</w:t>
      </w:r>
      <w:r w:rsidRPr="3C2CAEC7">
        <w:rPr>
          <w:rFonts w:eastAsia="Times New Roman" w:cstheme="majorBidi"/>
          <w:color w:val="000000" w:themeColor="text1"/>
          <w:lang w:val="en-GB" w:eastAsia="en-GB"/>
        </w:rPr>
        <w:t xml:space="preserve">. All tenants will be awarded the standard Assured Shorthold Tenancy Agreement </w:t>
      </w:r>
      <w:r w:rsidR="00C57CDA" w:rsidRPr="3C2CAEC7">
        <w:rPr>
          <w:rFonts w:eastAsia="Times New Roman" w:cstheme="majorBidi"/>
          <w:color w:val="000000" w:themeColor="text1"/>
          <w:lang w:val="en-GB" w:eastAsia="en-GB"/>
        </w:rPr>
        <w:t>but, in the event,</w:t>
      </w:r>
      <w:r w:rsidR="00001357" w:rsidRPr="3C2CAEC7">
        <w:rPr>
          <w:rFonts w:eastAsia="Times New Roman" w:cstheme="majorBidi"/>
          <w:color w:val="000000" w:themeColor="text1"/>
          <w:lang w:val="en-GB" w:eastAsia="en-GB"/>
        </w:rPr>
        <w:t xml:space="preserve"> any existing Torus </w:t>
      </w:r>
      <w:r w:rsidRPr="3C2CAEC7">
        <w:rPr>
          <w:rFonts w:eastAsia="Times New Roman" w:cstheme="majorBidi"/>
          <w:color w:val="000000" w:themeColor="text1"/>
          <w:lang w:val="en-GB" w:eastAsia="en-GB"/>
        </w:rPr>
        <w:t>tenant with protected rights accepts a tenancy, they will keep these rights.</w:t>
      </w:r>
    </w:p>
    <w:p w14:paraId="6D24ABAE" w14:textId="77777777" w:rsidR="00E21D09" w:rsidRPr="009539CD" w:rsidRDefault="00E21D09" w:rsidP="00E21D09">
      <w:pPr>
        <w:jc w:val="both"/>
        <w:rPr>
          <w:rFonts w:eastAsia="Times New Roman" w:cstheme="majorHAnsi"/>
          <w:color w:val="000000" w:themeColor="text1"/>
          <w:lang w:val="en-GB" w:eastAsia="en-GB"/>
        </w:rPr>
      </w:pPr>
    </w:p>
    <w:p w14:paraId="1A38EB93" w14:textId="4DFA0EEB" w:rsidR="00E21D09" w:rsidRDefault="00E21D09" w:rsidP="00082382">
      <w:pPr>
        <w:numPr>
          <w:ilvl w:val="0"/>
          <w:numId w:val="12"/>
        </w:numPr>
        <w:tabs>
          <w:tab w:val="clear" w:pos="1080"/>
          <w:tab w:val="num" w:pos="426"/>
        </w:tabs>
        <w:ind w:left="426" w:hanging="426"/>
        <w:jc w:val="both"/>
        <w:rPr>
          <w:rFonts w:eastAsia="Times New Roman" w:cstheme="majorHAnsi"/>
          <w:lang w:val="en-GB" w:eastAsia="en-GB"/>
        </w:rPr>
      </w:pPr>
      <w:r w:rsidRPr="3C2CAEC7">
        <w:rPr>
          <w:rFonts w:eastAsia="Times New Roman" w:cstheme="majorBidi"/>
          <w:lang w:val="en-GB" w:eastAsia="en-GB"/>
        </w:rPr>
        <w:t xml:space="preserve">The provision of </w:t>
      </w:r>
      <w:r w:rsidR="00C57CDA" w:rsidRPr="3C2CAEC7">
        <w:rPr>
          <w:rFonts w:eastAsia="Times New Roman" w:cstheme="majorBidi"/>
          <w:lang w:val="en-GB" w:eastAsia="en-GB"/>
        </w:rPr>
        <w:t>1</w:t>
      </w:r>
      <w:r w:rsidRPr="3C2CAEC7">
        <w:rPr>
          <w:rFonts w:eastAsia="Times New Roman" w:cstheme="majorBidi"/>
          <w:lang w:val="en-GB" w:eastAsia="en-GB"/>
        </w:rPr>
        <w:t xml:space="preserve"> referenc</w:t>
      </w:r>
      <w:r w:rsidR="00C57CDA" w:rsidRPr="3C2CAEC7">
        <w:rPr>
          <w:rFonts w:eastAsia="Times New Roman" w:cstheme="majorBidi"/>
          <w:lang w:val="en-GB" w:eastAsia="en-GB"/>
        </w:rPr>
        <w:t>e</w:t>
      </w:r>
      <w:r w:rsidRPr="3C2CAEC7">
        <w:rPr>
          <w:rFonts w:eastAsia="Times New Roman" w:cstheme="majorBidi"/>
          <w:lang w:val="en-GB" w:eastAsia="en-GB"/>
        </w:rPr>
        <w:t xml:space="preserve"> will be requested. If an applicant has held a tenancy, then references will be requested from either the current or previous landlord and any offers may be overlooked if references are</w:t>
      </w:r>
      <w:r w:rsidRPr="3C2CAEC7">
        <w:rPr>
          <w:rFonts w:eastAsia="Times New Roman" w:cstheme="majorBidi"/>
          <w:color w:val="FF0000"/>
          <w:lang w:val="en-GB" w:eastAsia="en-GB"/>
        </w:rPr>
        <w:t xml:space="preserve"> </w:t>
      </w:r>
      <w:r w:rsidRPr="3C2CAEC7">
        <w:rPr>
          <w:rFonts w:eastAsia="Times New Roman" w:cstheme="majorBidi"/>
          <w:lang w:val="en-GB" w:eastAsia="en-GB"/>
        </w:rPr>
        <w:t>not provided or are unsatisfactory. However, all applications will be considered on an individual basis in this respect.</w:t>
      </w:r>
    </w:p>
    <w:p w14:paraId="654359B8" w14:textId="77777777" w:rsidR="00082382" w:rsidRPr="00082382" w:rsidRDefault="00082382" w:rsidP="00082382">
      <w:pPr>
        <w:jc w:val="both"/>
        <w:rPr>
          <w:rFonts w:eastAsia="Times New Roman" w:cstheme="majorHAnsi"/>
          <w:lang w:val="en-GB" w:eastAsia="en-GB"/>
        </w:rPr>
      </w:pPr>
    </w:p>
    <w:p w14:paraId="14B2347B" w14:textId="77777777" w:rsidR="00E21D09" w:rsidRPr="009539CD" w:rsidRDefault="00E21D09" w:rsidP="00E21D09">
      <w:pPr>
        <w:numPr>
          <w:ilvl w:val="0"/>
          <w:numId w:val="12"/>
        </w:numPr>
        <w:tabs>
          <w:tab w:val="clear" w:pos="1080"/>
        </w:tabs>
        <w:ind w:left="426" w:hanging="426"/>
        <w:jc w:val="both"/>
        <w:rPr>
          <w:rFonts w:eastAsia="Times New Roman" w:cstheme="majorHAnsi"/>
          <w:lang w:val="en-GB" w:eastAsia="en-GB"/>
        </w:rPr>
      </w:pPr>
      <w:r w:rsidRPr="3C2CAEC7">
        <w:rPr>
          <w:rFonts w:eastAsia="Times New Roman" w:cstheme="majorBidi"/>
          <w:lang w:val="en-GB" w:eastAsia="en-GB"/>
        </w:rPr>
        <w:t>Prospective tenants must attend a pre tenancy interview and financial assessment</w:t>
      </w:r>
      <w:r w:rsidRPr="3C2CAEC7">
        <w:rPr>
          <w:rFonts w:eastAsia="Times New Roman" w:cstheme="majorBidi"/>
          <w:b/>
          <w:bCs/>
          <w:lang w:val="en-GB" w:eastAsia="en-GB"/>
        </w:rPr>
        <w:t xml:space="preserve"> </w:t>
      </w:r>
      <w:r w:rsidRPr="3C2CAEC7">
        <w:rPr>
          <w:rFonts w:eastAsia="Times New Roman" w:cstheme="majorBidi"/>
          <w:lang w:val="en-GB" w:eastAsia="en-GB"/>
        </w:rPr>
        <w:t xml:space="preserve">/ benefits check to establish applicants’ financial status and suitability for the scheme. This approach is </w:t>
      </w:r>
      <w:r w:rsidR="009B5BFB" w:rsidRPr="3C2CAEC7">
        <w:rPr>
          <w:rFonts w:eastAsia="Times New Roman" w:cstheme="majorBidi"/>
          <w:lang w:val="en-GB" w:eastAsia="en-GB"/>
        </w:rPr>
        <w:t xml:space="preserve">standard practice for Torus and was </w:t>
      </w:r>
      <w:r w:rsidRPr="3C2CAEC7">
        <w:rPr>
          <w:rFonts w:eastAsia="Times New Roman" w:cstheme="majorBidi"/>
          <w:lang w:val="en-GB" w:eastAsia="en-GB"/>
        </w:rPr>
        <w:t>adopted because of rent levels</w:t>
      </w:r>
      <w:r w:rsidR="009B5BFB" w:rsidRPr="3C2CAEC7">
        <w:rPr>
          <w:rFonts w:eastAsia="Times New Roman" w:cstheme="majorBidi"/>
          <w:lang w:val="en-GB" w:eastAsia="en-GB"/>
        </w:rPr>
        <w:t xml:space="preserve"> and w</w:t>
      </w:r>
      <w:r w:rsidRPr="3C2CAEC7">
        <w:rPr>
          <w:rFonts w:eastAsia="Times New Roman" w:cstheme="majorBidi"/>
          <w:lang w:val="en-GB" w:eastAsia="en-GB"/>
        </w:rPr>
        <w:t xml:space="preserve">elfare </w:t>
      </w:r>
      <w:r w:rsidR="009B5BFB" w:rsidRPr="3C2CAEC7">
        <w:rPr>
          <w:rFonts w:eastAsia="Times New Roman" w:cstheme="majorBidi"/>
          <w:lang w:val="en-GB" w:eastAsia="en-GB"/>
        </w:rPr>
        <w:t>r</w:t>
      </w:r>
      <w:r w:rsidRPr="3C2CAEC7">
        <w:rPr>
          <w:rFonts w:eastAsia="Times New Roman" w:cstheme="majorBidi"/>
          <w:lang w:val="en-GB" w:eastAsia="en-GB"/>
        </w:rPr>
        <w:t>eforms;</w:t>
      </w:r>
    </w:p>
    <w:p w14:paraId="13941081" w14:textId="77777777" w:rsidR="00E21D09" w:rsidRPr="009539CD" w:rsidRDefault="00E21D09" w:rsidP="00E21D09">
      <w:pPr>
        <w:ind w:left="720"/>
        <w:rPr>
          <w:rFonts w:eastAsia="Times New Roman" w:cstheme="majorHAnsi"/>
          <w:highlight w:val="yellow"/>
          <w:lang w:val="en-GB" w:eastAsia="en-GB"/>
        </w:rPr>
      </w:pPr>
    </w:p>
    <w:p w14:paraId="3249D2B8" w14:textId="77777777" w:rsidR="00E21D09" w:rsidRPr="00A62E45" w:rsidRDefault="00E21D09" w:rsidP="00E21D09">
      <w:pPr>
        <w:numPr>
          <w:ilvl w:val="0"/>
          <w:numId w:val="12"/>
        </w:numPr>
        <w:tabs>
          <w:tab w:val="clear" w:pos="1080"/>
        </w:tabs>
        <w:ind w:left="426" w:hanging="426"/>
        <w:jc w:val="both"/>
        <w:rPr>
          <w:rFonts w:eastAsia="Times New Roman" w:cstheme="majorHAnsi"/>
          <w:lang w:val="en-GB" w:eastAsia="en-GB"/>
        </w:rPr>
      </w:pPr>
      <w:r w:rsidRPr="3C2CAEC7">
        <w:rPr>
          <w:rFonts w:eastAsia="Times New Roman" w:cstheme="majorBidi"/>
          <w:lang w:val="en-GB" w:eastAsia="en-GB"/>
        </w:rPr>
        <w:t>Applicants with support needs where no support package is in place will be encouraged to accept support.</w:t>
      </w:r>
      <w:r w:rsidRPr="3C2CAEC7">
        <w:rPr>
          <w:rFonts w:eastAsia="Times New Roman" w:cstheme="majorBidi"/>
          <w:color w:val="0000FF"/>
          <w:lang w:val="en-GB" w:eastAsia="en-GB"/>
        </w:rPr>
        <w:t xml:space="preserve"> </w:t>
      </w:r>
      <w:r w:rsidRPr="3C2CAEC7">
        <w:rPr>
          <w:rFonts w:eastAsia="Times New Roman" w:cstheme="majorBidi"/>
          <w:lang w:val="en-GB" w:eastAsia="en-GB"/>
        </w:rPr>
        <w:t>If a tenancy has failed previously due to support issues the offer may be withdrawn if applicant refuses to accept a support package.</w:t>
      </w:r>
    </w:p>
    <w:p w14:paraId="680E0ABD" w14:textId="77777777" w:rsidR="00A62E45" w:rsidRDefault="00A62E45" w:rsidP="00A62E45">
      <w:pPr>
        <w:pStyle w:val="ListParagraph"/>
        <w:rPr>
          <w:rFonts w:cstheme="majorHAnsi"/>
        </w:rPr>
      </w:pPr>
    </w:p>
    <w:p w14:paraId="26DA6CD8" w14:textId="498C0B36" w:rsidR="00A62E45" w:rsidRPr="00AB367D" w:rsidRDefault="00A62E45" w:rsidP="007E0D7B">
      <w:pPr>
        <w:numPr>
          <w:ilvl w:val="0"/>
          <w:numId w:val="12"/>
        </w:numPr>
        <w:tabs>
          <w:tab w:val="clear" w:pos="1080"/>
        </w:tabs>
        <w:ind w:left="426" w:hanging="426"/>
        <w:jc w:val="both"/>
        <w:rPr>
          <w:rFonts w:eastAsia="Times New Roman" w:cstheme="majorHAnsi"/>
          <w:lang w:val="en-GB" w:eastAsia="en-GB"/>
        </w:rPr>
      </w:pPr>
      <w:r w:rsidRPr="00AB367D">
        <w:rPr>
          <w:rFonts w:eastAsia="Times New Roman" w:cstheme="majorHAnsi"/>
          <w:lang w:val="en-GB" w:eastAsia="en-GB"/>
        </w:rPr>
        <w:t>Priority for 40 %</w:t>
      </w:r>
      <w:r w:rsidR="00CF3F67">
        <w:rPr>
          <w:rFonts w:eastAsia="Times New Roman" w:cstheme="majorHAnsi"/>
          <w:lang w:val="en-GB" w:eastAsia="en-GB"/>
        </w:rPr>
        <w:t xml:space="preserve"> </w:t>
      </w:r>
      <w:r w:rsidR="00DC006A">
        <w:rPr>
          <w:rFonts w:eastAsia="Times New Roman" w:cstheme="majorHAnsi"/>
          <w:lang w:val="en-GB" w:eastAsia="en-GB"/>
        </w:rPr>
        <w:t>(7)</w:t>
      </w:r>
      <w:r w:rsidRPr="00AB367D">
        <w:rPr>
          <w:rFonts w:eastAsia="Times New Roman" w:cstheme="majorHAnsi"/>
          <w:lang w:val="en-GB" w:eastAsia="en-GB"/>
        </w:rPr>
        <w:t xml:space="preserve"> of the properties will be made available to applicants include</w:t>
      </w:r>
      <w:r w:rsidR="00AB367D" w:rsidRPr="00AB367D">
        <w:rPr>
          <w:rFonts w:eastAsia="Times New Roman" w:cstheme="majorHAnsi"/>
          <w:lang w:val="en-GB" w:eastAsia="en-GB"/>
        </w:rPr>
        <w:t>d</w:t>
      </w:r>
      <w:r w:rsidRPr="00AB367D">
        <w:rPr>
          <w:rFonts w:eastAsia="Times New Roman" w:cstheme="majorHAnsi"/>
          <w:lang w:val="en-GB" w:eastAsia="en-GB"/>
        </w:rPr>
        <w:t xml:space="preserve"> in Band A.</w:t>
      </w:r>
      <w:r w:rsidR="00AB367D">
        <w:rPr>
          <w:rFonts w:eastAsia="Times New Roman" w:cstheme="majorHAnsi"/>
          <w:lang w:val="en-GB" w:eastAsia="en-GB"/>
        </w:rPr>
        <w:t xml:space="preserve"> </w:t>
      </w:r>
      <w:r w:rsidRPr="00AB367D">
        <w:rPr>
          <w:rFonts w:eastAsia="Times New Roman" w:cstheme="majorHAnsi"/>
          <w:lang w:val="en-GB" w:eastAsia="en-GB"/>
        </w:rPr>
        <w:t>Priority for 60 %</w:t>
      </w:r>
      <w:r w:rsidR="00DC006A">
        <w:rPr>
          <w:rFonts w:eastAsia="Times New Roman" w:cstheme="majorHAnsi"/>
          <w:lang w:val="en-GB" w:eastAsia="en-GB"/>
        </w:rPr>
        <w:t xml:space="preserve"> (11)</w:t>
      </w:r>
      <w:r w:rsidRPr="00AB367D">
        <w:rPr>
          <w:rFonts w:eastAsia="Times New Roman" w:cstheme="majorHAnsi"/>
          <w:lang w:val="en-GB" w:eastAsia="en-GB"/>
        </w:rPr>
        <w:t xml:space="preserve"> of the properties will be made available to applicants included in Band B.</w:t>
      </w:r>
      <w:r w:rsidR="00AB367D">
        <w:rPr>
          <w:rFonts w:eastAsia="Times New Roman" w:cstheme="majorHAnsi"/>
          <w:lang w:val="en-GB" w:eastAsia="en-GB"/>
        </w:rPr>
        <w:t xml:space="preserve"> Allocating in this way will ensure that those </w:t>
      </w:r>
      <w:r w:rsidR="0068315E">
        <w:rPr>
          <w:rFonts w:eastAsia="Times New Roman" w:cstheme="majorHAnsi"/>
          <w:lang w:val="en-GB" w:eastAsia="en-GB"/>
        </w:rPr>
        <w:t xml:space="preserve">applicants </w:t>
      </w:r>
      <w:r w:rsidR="00AB367D">
        <w:rPr>
          <w:rFonts w:eastAsia="Times New Roman" w:cstheme="majorHAnsi"/>
          <w:lang w:val="en-GB" w:eastAsia="en-GB"/>
        </w:rPr>
        <w:t>in the priority bands will be given a fair chance of securing a property.</w:t>
      </w:r>
    </w:p>
    <w:p w14:paraId="493DF751" w14:textId="12C5AA56" w:rsidR="46E51A20" w:rsidRDefault="46E51A20" w:rsidP="00E45EBD">
      <w:pPr>
        <w:tabs>
          <w:tab w:val="num" w:pos="142"/>
        </w:tabs>
        <w:jc w:val="both"/>
        <w:rPr>
          <w:rFonts w:eastAsia="Times New Roman" w:cstheme="majorBidi"/>
          <w:lang w:val="en-GB" w:eastAsia="en-GB"/>
        </w:rPr>
      </w:pPr>
    </w:p>
    <w:p w14:paraId="23CF9E62" w14:textId="1FA5EB11" w:rsidR="00E21D09" w:rsidRPr="00D73C94" w:rsidRDefault="282B6D92" w:rsidP="582E1AA6">
      <w:pPr>
        <w:numPr>
          <w:ilvl w:val="0"/>
          <w:numId w:val="12"/>
        </w:numPr>
        <w:tabs>
          <w:tab w:val="clear" w:pos="1080"/>
          <w:tab w:val="num" w:pos="142"/>
        </w:tabs>
        <w:ind w:left="426" w:hanging="426"/>
        <w:jc w:val="both"/>
        <w:rPr>
          <w:rFonts w:eastAsia="Times New Roman" w:cstheme="majorBidi"/>
          <w:lang w:val="en-GB" w:eastAsia="en-GB"/>
        </w:rPr>
      </w:pPr>
      <w:r w:rsidRPr="582E1AA6">
        <w:rPr>
          <w:rFonts w:eastAsia="Times New Roman" w:cstheme="majorBidi"/>
          <w:lang w:val="en-GB" w:eastAsia="en-GB"/>
        </w:rPr>
        <w:t xml:space="preserve"> </w:t>
      </w:r>
      <w:r w:rsidR="00082382">
        <w:rPr>
          <w:rFonts w:eastAsia="Times New Roman" w:cstheme="majorBidi"/>
          <w:lang w:val="en-GB" w:eastAsia="en-GB"/>
        </w:rPr>
        <w:tab/>
      </w:r>
      <w:r w:rsidRPr="582E1AA6">
        <w:rPr>
          <w:rFonts w:eastAsia="Times New Roman" w:cstheme="majorBidi"/>
          <w:lang w:val="en-GB" w:eastAsia="en-GB"/>
        </w:rPr>
        <w:t xml:space="preserve">Priority for </w:t>
      </w:r>
      <w:r w:rsidR="04F5FCAD" w:rsidRPr="582E1AA6">
        <w:rPr>
          <w:rFonts w:eastAsia="Times New Roman" w:cstheme="majorBidi"/>
          <w:lang w:val="en-GB" w:eastAsia="en-GB"/>
        </w:rPr>
        <w:t xml:space="preserve">at least </w:t>
      </w:r>
      <w:r w:rsidR="50620341" w:rsidRPr="582E1AA6">
        <w:rPr>
          <w:rFonts w:eastAsia="Times New Roman" w:cstheme="majorBidi"/>
          <w:lang w:val="en-GB" w:eastAsia="en-GB"/>
        </w:rPr>
        <w:t>4</w:t>
      </w:r>
      <w:r w:rsidRPr="582E1AA6">
        <w:rPr>
          <w:rFonts w:eastAsia="Times New Roman" w:cstheme="majorBidi"/>
          <w:lang w:val="en-GB" w:eastAsia="en-GB"/>
        </w:rPr>
        <w:t>0%</w:t>
      </w:r>
      <w:r w:rsidR="6418427A" w:rsidRPr="582E1AA6">
        <w:rPr>
          <w:rFonts w:eastAsia="Times New Roman" w:cstheme="majorBidi"/>
          <w:lang w:val="en-GB" w:eastAsia="en-GB"/>
        </w:rPr>
        <w:t xml:space="preserve"> (</w:t>
      </w:r>
      <w:r w:rsidR="00EA3EB6">
        <w:rPr>
          <w:rFonts w:eastAsia="Times New Roman" w:cstheme="majorBidi"/>
          <w:lang w:val="en-GB" w:eastAsia="en-GB"/>
        </w:rPr>
        <w:t>7</w:t>
      </w:r>
      <w:r w:rsidR="1B363A9D" w:rsidRPr="582E1AA6">
        <w:rPr>
          <w:rFonts w:eastAsia="Times New Roman" w:cstheme="majorBidi"/>
          <w:lang w:val="en-GB" w:eastAsia="en-GB"/>
        </w:rPr>
        <w:t>)</w:t>
      </w:r>
      <w:r w:rsidRPr="582E1AA6">
        <w:rPr>
          <w:rFonts w:eastAsia="Times New Roman" w:cstheme="majorBidi"/>
          <w:lang w:val="en-GB" w:eastAsia="en-GB"/>
        </w:rPr>
        <w:t xml:space="preserve"> of the properties will be given to applicants who are in employment or </w:t>
      </w:r>
      <w:r w:rsidR="4BB74F5C" w:rsidRPr="582E1AA6">
        <w:rPr>
          <w:rFonts w:eastAsia="Times New Roman" w:cstheme="majorBidi"/>
          <w:lang w:val="en-GB" w:eastAsia="en-GB"/>
        </w:rPr>
        <w:t>full-time</w:t>
      </w:r>
      <w:r w:rsidR="4A0BCB66" w:rsidRPr="582E1AA6">
        <w:rPr>
          <w:rFonts w:eastAsia="Times New Roman" w:cstheme="majorBidi"/>
          <w:lang w:val="en-GB" w:eastAsia="en-GB"/>
        </w:rPr>
        <w:t xml:space="preserve"> education/training (where they</w:t>
      </w:r>
      <w:r w:rsidRPr="582E1AA6">
        <w:rPr>
          <w:rFonts w:eastAsia="Times New Roman" w:cstheme="majorBidi"/>
          <w:lang w:val="en-GB" w:eastAsia="en-GB"/>
        </w:rPr>
        <w:t xml:space="preserve"> can demonstrate they have sufficient finance to pay rent).</w:t>
      </w:r>
      <w:r w:rsidRPr="582E1AA6">
        <w:rPr>
          <w:rFonts w:eastAsia="Times New Roman" w:cstheme="majorBidi"/>
          <w:color w:val="FF0000"/>
          <w:lang w:val="en-GB" w:eastAsia="en-GB"/>
        </w:rPr>
        <w:t xml:space="preserve"> </w:t>
      </w:r>
      <w:r w:rsidRPr="582E1AA6">
        <w:rPr>
          <w:rFonts w:eastAsia="Times New Roman" w:cstheme="majorBidi"/>
          <w:lang w:val="en-GB" w:eastAsia="en-GB"/>
        </w:rPr>
        <w:t>However, offers will be made in accordance with priority need.</w:t>
      </w:r>
      <w:r w:rsidR="6B56772F" w:rsidRPr="582E1AA6">
        <w:rPr>
          <w:rFonts w:eastAsia="Times New Roman" w:cstheme="majorBidi"/>
          <w:lang w:val="en-GB" w:eastAsia="en-GB"/>
        </w:rPr>
        <w:t xml:space="preserve"> This criterion is to help create a sustainable </w:t>
      </w:r>
      <w:r w:rsidR="45C7DE2E" w:rsidRPr="582E1AA6">
        <w:rPr>
          <w:rFonts w:eastAsia="Times New Roman" w:cstheme="majorBidi"/>
          <w:lang w:val="en-GB" w:eastAsia="en-GB"/>
        </w:rPr>
        <w:t>and balanced community.</w:t>
      </w:r>
    </w:p>
    <w:p w14:paraId="49D7B40E" w14:textId="77777777" w:rsidR="00D73C94" w:rsidRDefault="00D73C94" w:rsidP="00D73C94">
      <w:pPr>
        <w:pStyle w:val="ListParagraph"/>
        <w:rPr>
          <w:rFonts w:cstheme="majorHAnsi"/>
        </w:rPr>
      </w:pPr>
    </w:p>
    <w:p w14:paraId="5B970999" w14:textId="62A85D7D" w:rsidR="00082382" w:rsidRDefault="0BCEF1B0" w:rsidP="00082382">
      <w:pPr>
        <w:pStyle w:val="NoSpacing"/>
        <w:numPr>
          <w:ilvl w:val="0"/>
          <w:numId w:val="12"/>
        </w:numPr>
        <w:tabs>
          <w:tab w:val="clear" w:pos="1080"/>
          <w:tab w:val="num" w:pos="426"/>
        </w:tabs>
        <w:ind w:left="426" w:hanging="426"/>
      </w:pPr>
      <w:r w:rsidRPr="00082382">
        <w:t xml:space="preserve">Priority for </w:t>
      </w:r>
      <w:r w:rsidR="32B33BC8" w:rsidRPr="00082382">
        <w:t>17%</w:t>
      </w:r>
      <w:r w:rsidR="1B363A9D" w:rsidRPr="00082382">
        <w:t xml:space="preserve"> (</w:t>
      </w:r>
      <w:r w:rsidR="00EA3EB6">
        <w:t>3</w:t>
      </w:r>
      <w:r w:rsidR="1B363A9D" w:rsidRPr="00082382">
        <w:t>)</w:t>
      </w:r>
      <w:r w:rsidR="32B33BC8" w:rsidRPr="00082382">
        <w:t xml:space="preserve"> of the properties will be given to applicants</w:t>
      </w:r>
      <w:r w:rsidR="57FCB153" w:rsidRPr="00082382">
        <w:t xml:space="preserve"> who </w:t>
      </w:r>
      <w:r w:rsidR="0E93FEAF" w:rsidRPr="00082382">
        <w:t>require</w:t>
      </w:r>
      <w:r w:rsidR="7FF3D1B8" w:rsidRPr="00082382">
        <w:t xml:space="preserve"> re-housing due to under-occupatio</w:t>
      </w:r>
      <w:r w:rsidR="00082382" w:rsidRPr="00082382">
        <w:t>n.</w:t>
      </w:r>
    </w:p>
    <w:p w14:paraId="4C580E72" w14:textId="77777777" w:rsidR="00082382" w:rsidRDefault="00082382" w:rsidP="00082382">
      <w:pPr>
        <w:pStyle w:val="ListParagraph"/>
        <w:rPr>
          <w:rFonts w:cstheme="majorHAnsi"/>
        </w:rPr>
      </w:pPr>
    </w:p>
    <w:p w14:paraId="51E9D60D" w14:textId="1D442DA0" w:rsidR="00E21D09" w:rsidRPr="00082382" w:rsidRDefault="00E21D09" w:rsidP="00082382">
      <w:pPr>
        <w:pStyle w:val="NoSpacing"/>
        <w:numPr>
          <w:ilvl w:val="0"/>
          <w:numId w:val="12"/>
        </w:numPr>
        <w:tabs>
          <w:tab w:val="clear" w:pos="1080"/>
          <w:tab w:val="num" w:pos="426"/>
        </w:tabs>
        <w:ind w:left="426" w:hanging="426"/>
      </w:pPr>
      <w:r w:rsidRPr="00082382">
        <w:rPr>
          <w:rFonts w:cstheme="majorHAnsi"/>
        </w:rPr>
        <w:t>Applicants will be required to sig</w:t>
      </w:r>
      <w:r w:rsidR="00351F42" w:rsidRPr="00082382">
        <w:rPr>
          <w:rFonts w:cstheme="majorHAnsi"/>
        </w:rPr>
        <w:t xml:space="preserve">n the Good Neighbour Agreement </w:t>
      </w:r>
      <w:r w:rsidRPr="00082382">
        <w:rPr>
          <w:rFonts w:cstheme="majorHAnsi"/>
        </w:rPr>
        <w:t>(</w:t>
      </w:r>
      <w:r w:rsidRPr="00082382">
        <w:rPr>
          <w:rFonts w:cstheme="majorHAnsi"/>
          <w:b/>
          <w:bCs/>
        </w:rPr>
        <w:t>Appendix A</w:t>
      </w:r>
      <w:r w:rsidRPr="00082382">
        <w:rPr>
          <w:rFonts w:cstheme="majorHAnsi"/>
        </w:rPr>
        <w:t>).</w:t>
      </w:r>
    </w:p>
    <w:p w14:paraId="12C58791" w14:textId="77777777" w:rsidR="00E21D09" w:rsidRPr="009539CD" w:rsidRDefault="00E21D09" w:rsidP="00E21D09">
      <w:pPr>
        <w:ind w:left="720"/>
        <w:rPr>
          <w:rFonts w:eastAsia="Times New Roman" w:cstheme="majorHAnsi"/>
          <w:lang w:val="en-GB" w:eastAsia="en-GB"/>
        </w:rPr>
      </w:pPr>
    </w:p>
    <w:p w14:paraId="3EEE8D28" w14:textId="77777777"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lastRenderedPageBreak/>
        <w:t>Applicants with criminal record and history of antisocial behaviour will be considered in the context of whether they are suitable to be a tenant. If there is concern their activities have not abated and will have a nega</w:t>
      </w:r>
      <w:r w:rsidR="00351F42" w:rsidRPr="009539CD">
        <w:rPr>
          <w:rFonts w:eastAsia="Times New Roman" w:cstheme="majorHAnsi"/>
          <w:lang w:val="en-GB" w:eastAsia="en-GB"/>
        </w:rPr>
        <w:t xml:space="preserve">tive impact on these properties, neighbours </w:t>
      </w:r>
      <w:r w:rsidRPr="009539CD">
        <w:rPr>
          <w:rFonts w:eastAsia="Times New Roman" w:cstheme="majorHAnsi"/>
          <w:lang w:val="en-GB" w:eastAsia="en-GB"/>
        </w:rPr>
        <w:t>or surrounding estate</w:t>
      </w:r>
      <w:r w:rsidR="00351F42" w:rsidRPr="009539CD">
        <w:rPr>
          <w:rFonts w:eastAsia="Times New Roman" w:cstheme="majorHAnsi"/>
          <w:lang w:val="en-GB" w:eastAsia="en-GB"/>
        </w:rPr>
        <w:t>,</w:t>
      </w:r>
      <w:r w:rsidRPr="009539CD">
        <w:rPr>
          <w:rFonts w:eastAsia="Times New Roman" w:cstheme="majorHAnsi"/>
          <w:lang w:val="en-GB" w:eastAsia="en-GB"/>
        </w:rPr>
        <w:t xml:space="preserve"> the offer may be withdrawn. This will be subject to information provided through a police check. </w:t>
      </w:r>
    </w:p>
    <w:p w14:paraId="7E787F8B" w14:textId="46BEA7C7" w:rsidR="582E1AA6" w:rsidRDefault="582E1AA6" w:rsidP="582E1AA6">
      <w:pPr>
        <w:jc w:val="both"/>
        <w:rPr>
          <w:rFonts w:eastAsia="Times New Roman" w:cstheme="majorBidi"/>
          <w:lang w:val="en-GB" w:eastAsia="en-GB"/>
        </w:rPr>
      </w:pPr>
    </w:p>
    <w:p w14:paraId="5FDEF36D" w14:textId="74E68571" w:rsidR="67BF5DD3" w:rsidRDefault="00E21D09" w:rsidP="3C2CAEC7">
      <w:pPr>
        <w:jc w:val="both"/>
        <w:rPr>
          <w:rFonts w:eastAsia="Times New Roman" w:cstheme="majorBidi"/>
          <w:lang w:val="en-GB" w:eastAsia="en-GB"/>
        </w:rPr>
      </w:pPr>
      <w:r w:rsidRPr="3C2CAEC7">
        <w:rPr>
          <w:rFonts w:eastAsia="Times New Roman" w:cstheme="majorBidi"/>
          <w:lang w:val="en-GB" w:eastAsia="en-GB"/>
        </w:rPr>
        <w:t>Where an applicant is rejected on the basis of their criminal record or past antisocial behaviour they will be notified in writing with an explanation as to why they are deemed to be unsuitable to be a tenant and giving advice as to what steps are available to them to make them suitable to be a tenant in the future.</w:t>
      </w:r>
    </w:p>
    <w:p w14:paraId="524FC809" w14:textId="5A938CC8" w:rsidR="3C2CAEC7" w:rsidRDefault="3C2CAEC7" w:rsidP="3C2CAEC7">
      <w:pPr>
        <w:jc w:val="both"/>
        <w:rPr>
          <w:rFonts w:eastAsia="Times New Roman" w:cstheme="majorBidi"/>
          <w:b/>
          <w:bCs/>
          <w:lang w:val="en-GB" w:eastAsia="en-GB"/>
        </w:rPr>
      </w:pPr>
    </w:p>
    <w:p w14:paraId="3DE48823" w14:textId="77777777" w:rsidR="00E21D09"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t>Selection Process</w:t>
      </w:r>
    </w:p>
    <w:p w14:paraId="03476A14" w14:textId="77777777" w:rsidR="00E21D09" w:rsidRPr="009539CD" w:rsidRDefault="00E21D09" w:rsidP="00E21D09">
      <w:pPr>
        <w:ind w:left="360"/>
        <w:jc w:val="both"/>
        <w:rPr>
          <w:rFonts w:eastAsia="Times New Roman" w:cstheme="majorHAnsi"/>
          <w:b/>
          <w:lang w:val="en-GB" w:eastAsia="en-GB"/>
        </w:rPr>
      </w:pPr>
    </w:p>
    <w:p w14:paraId="65BD400E" w14:textId="47E174B3"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 xml:space="preserve">All </w:t>
      </w:r>
      <w:r w:rsidR="0043656E">
        <w:rPr>
          <w:rFonts w:eastAsia="Times New Roman" w:cstheme="majorHAnsi"/>
          <w:lang w:val="en-GB" w:eastAsia="en-GB"/>
        </w:rPr>
        <w:t>social</w:t>
      </w:r>
      <w:r w:rsidR="006C4913" w:rsidRPr="009539CD">
        <w:rPr>
          <w:rFonts w:eastAsia="Times New Roman" w:cstheme="majorHAnsi"/>
          <w:lang w:val="en-GB" w:eastAsia="en-GB"/>
        </w:rPr>
        <w:t xml:space="preserve"> rent </w:t>
      </w:r>
      <w:r w:rsidRPr="009539CD">
        <w:rPr>
          <w:rFonts w:eastAsia="Times New Roman" w:cstheme="majorHAnsi"/>
          <w:lang w:val="en-GB" w:eastAsia="en-GB"/>
        </w:rPr>
        <w:t xml:space="preserve">allocations </w:t>
      </w:r>
      <w:r w:rsidR="006C4913" w:rsidRPr="009539CD">
        <w:rPr>
          <w:rFonts w:eastAsia="Times New Roman" w:cstheme="majorHAnsi"/>
          <w:lang w:val="en-GB" w:eastAsia="en-GB"/>
        </w:rPr>
        <w:t>managed by To</w:t>
      </w:r>
      <w:r w:rsidR="00E3556C">
        <w:rPr>
          <w:rFonts w:eastAsia="Times New Roman" w:cstheme="majorHAnsi"/>
          <w:lang w:val="en-GB" w:eastAsia="en-GB"/>
        </w:rPr>
        <w:t>r</w:t>
      </w:r>
      <w:r w:rsidR="00D67E7B">
        <w:rPr>
          <w:rFonts w:eastAsia="Times New Roman" w:cstheme="majorHAnsi"/>
          <w:lang w:val="en-GB" w:eastAsia="en-GB"/>
        </w:rPr>
        <w:t xml:space="preserve">us </w:t>
      </w:r>
      <w:r w:rsidR="006C4913" w:rsidRPr="009539CD">
        <w:rPr>
          <w:rFonts w:eastAsia="Times New Roman" w:cstheme="majorHAnsi"/>
          <w:lang w:val="en-GB" w:eastAsia="en-GB"/>
        </w:rPr>
        <w:t xml:space="preserve">on this development </w:t>
      </w:r>
      <w:r w:rsidRPr="009539CD">
        <w:rPr>
          <w:rFonts w:eastAsia="Times New Roman" w:cstheme="majorHAnsi"/>
          <w:lang w:val="en-GB" w:eastAsia="en-GB"/>
        </w:rPr>
        <w:t>will be subject to the agreed criteria and 100% of the properties will be advertised via PPP. Future voids</w:t>
      </w:r>
      <w:r w:rsidR="00082382">
        <w:rPr>
          <w:rFonts w:eastAsia="Times New Roman" w:cstheme="majorHAnsi"/>
          <w:lang w:val="en-GB" w:eastAsia="en-GB"/>
        </w:rPr>
        <w:t xml:space="preserve"> in the first 12 months</w:t>
      </w:r>
      <w:r w:rsidRPr="009539CD">
        <w:rPr>
          <w:rFonts w:eastAsia="Times New Roman" w:cstheme="majorHAnsi"/>
          <w:lang w:val="en-GB" w:eastAsia="en-GB"/>
        </w:rPr>
        <w:t xml:space="preserve"> will continue to be advertised on PPP, advising applicants that a local letting scheme is in place and applicants will be required to satisfy the strict criteria already specified. We will continue to give priority to suitable applicants in accordance with the appropriate banding and date order system.</w:t>
      </w:r>
      <w:r w:rsidR="00C57CDA" w:rsidRPr="009539CD">
        <w:rPr>
          <w:rFonts w:eastAsia="Times New Roman" w:cstheme="majorHAnsi"/>
          <w:lang w:val="en-GB" w:eastAsia="en-GB"/>
        </w:rPr>
        <w:t xml:space="preserve"> </w:t>
      </w:r>
    </w:p>
    <w:p w14:paraId="284F3B2C" w14:textId="77777777" w:rsidR="00E21D09" w:rsidRPr="009539CD" w:rsidRDefault="00E21D09" w:rsidP="00E21D09">
      <w:pPr>
        <w:jc w:val="both"/>
        <w:rPr>
          <w:rFonts w:eastAsia="Times New Roman" w:cstheme="majorHAnsi"/>
          <w:lang w:val="en-GB" w:eastAsia="en-GB"/>
        </w:rPr>
      </w:pPr>
    </w:p>
    <w:p w14:paraId="029DC88D" w14:textId="77777777"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Applicants will be invited to attend a formal</w:t>
      </w:r>
      <w:r w:rsidR="00F0448D" w:rsidRPr="009539CD">
        <w:rPr>
          <w:rFonts w:eastAsia="Times New Roman" w:cstheme="majorHAnsi"/>
          <w:lang w:val="en-GB" w:eastAsia="en-GB"/>
        </w:rPr>
        <w:t xml:space="preserve"> </w:t>
      </w:r>
      <w:r w:rsidRPr="009539CD">
        <w:rPr>
          <w:rFonts w:eastAsia="Times New Roman" w:cstheme="majorHAnsi"/>
          <w:lang w:val="en-GB" w:eastAsia="en-GB"/>
        </w:rPr>
        <w:t xml:space="preserve">interview </w:t>
      </w:r>
      <w:r w:rsidR="00916BE7" w:rsidRPr="009539CD">
        <w:rPr>
          <w:rFonts w:eastAsia="Times New Roman" w:cstheme="majorHAnsi"/>
          <w:lang w:val="en-GB" w:eastAsia="en-GB"/>
        </w:rPr>
        <w:t xml:space="preserve">(pre-tenancy assessment) </w:t>
      </w:r>
      <w:r w:rsidRPr="009539CD">
        <w:rPr>
          <w:rFonts w:eastAsia="Times New Roman" w:cstheme="majorHAnsi"/>
          <w:lang w:val="en-GB" w:eastAsia="en-GB"/>
        </w:rPr>
        <w:t>before an offer is confirmed, whereby</w:t>
      </w:r>
      <w:r w:rsidRPr="009539CD">
        <w:rPr>
          <w:rFonts w:eastAsia="Times New Roman" w:cstheme="majorHAnsi"/>
          <w:color w:val="FF0000"/>
          <w:lang w:val="en-GB" w:eastAsia="en-GB"/>
        </w:rPr>
        <w:t xml:space="preserve"> </w:t>
      </w:r>
      <w:r w:rsidRPr="009539CD">
        <w:rPr>
          <w:rFonts w:eastAsia="Times New Roman" w:cstheme="majorHAnsi"/>
          <w:lang w:val="en-GB" w:eastAsia="en-GB"/>
        </w:rPr>
        <w:t>the local letting criteria, good neighbour agreement and any additional checks that may be necessary, will be discussed in detail. During this interview, applicants will be required to demonstrate they understand their responsibilities as a tenant to respect their neighbours and are capable of maintaining and sustaining their tenancy.</w:t>
      </w:r>
    </w:p>
    <w:p w14:paraId="7A237A39" w14:textId="77777777" w:rsidR="00C57CDA" w:rsidRPr="009539CD" w:rsidRDefault="00C57CDA" w:rsidP="00E21D09">
      <w:pPr>
        <w:jc w:val="both"/>
        <w:rPr>
          <w:rFonts w:eastAsia="Times New Roman" w:cstheme="majorHAnsi"/>
          <w:lang w:val="en-GB" w:eastAsia="en-GB"/>
        </w:rPr>
      </w:pPr>
    </w:p>
    <w:p w14:paraId="4A4D2380" w14:textId="64AA5B75" w:rsidR="002A4A46" w:rsidRPr="005F0833" w:rsidRDefault="002A4A46" w:rsidP="00FB75B1">
      <w:pPr>
        <w:jc w:val="both"/>
        <w:rPr>
          <w:rFonts w:eastAsia="Times New Roman" w:cstheme="majorHAnsi"/>
          <w:lang w:val="en-GB" w:eastAsia="en-GB"/>
        </w:rPr>
      </w:pPr>
      <w:r w:rsidRPr="005F0833">
        <w:rPr>
          <w:rFonts w:eastAsia="Times New Roman" w:cstheme="majorHAnsi"/>
          <w:lang w:val="en-GB" w:eastAsia="en-GB"/>
        </w:rPr>
        <w:t xml:space="preserve">The following targets are being proposed in relation to the demand for the area as shown above. Allocating </w:t>
      </w:r>
      <w:r w:rsidR="00082382">
        <w:rPr>
          <w:rFonts w:eastAsia="Times New Roman" w:cstheme="majorHAnsi"/>
          <w:lang w:val="en-GB" w:eastAsia="en-GB"/>
        </w:rPr>
        <w:t xml:space="preserve">in </w:t>
      </w:r>
      <w:r w:rsidRPr="005F0833">
        <w:rPr>
          <w:rFonts w:eastAsia="Times New Roman" w:cstheme="majorHAnsi"/>
          <w:lang w:val="en-GB" w:eastAsia="en-GB"/>
        </w:rPr>
        <w:t xml:space="preserve">this way will ensure that those from the priority bands are given a fair chance of securing a property. </w:t>
      </w:r>
    </w:p>
    <w:p w14:paraId="30B1BFF2" w14:textId="77777777" w:rsidR="002A4A46" w:rsidRPr="005F0833" w:rsidRDefault="002A4A46" w:rsidP="00916BE7">
      <w:pPr>
        <w:jc w:val="both"/>
        <w:rPr>
          <w:rFonts w:eastAsia="Times New Roman" w:cstheme="majorBidi"/>
          <w:lang w:val="en-GB" w:eastAsia="en-GB"/>
        </w:rPr>
      </w:pPr>
    </w:p>
    <w:tbl>
      <w:tblPr>
        <w:tblW w:w="0" w:type="auto"/>
        <w:tblCellMar>
          <w:left w:w="0" w:type="dxa"/>
          <w:right w:w="0" w:type="dxa"/>
        </w:tblCellMar>
        <w:tblLook w:val="04A0" w:firstRow="1" w:lastRow="0" w:firstColumn="1" w:lastColumn="0" w:noHBand="0" w:noVBand="1"/>
      </w:tblPr>
      <w:tblGrid>
        <w:gridCol w:w="3109"/>
        <w:gridCol w:w="2015"/>
        <w:gridCol w:w="850"/>
        <w:gridCol w:w="936"/>
      </w:tblGrid>
      <w:tr w:rsidR="00BF2507" w:rsidRPr="005F0833" w14:paraId="15C4AB4B" w14:textId="77777777" w:rsidTr="00BF2507">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FF928B" w14:textId="77777777" w:rsidR="00BF2507" w:rsidRPr="005F0833" w:rsidRDefault="00BF2507">
            <w:pPr>
              <w:pStyle w:val="Default"/>
              <w:rPr>
                <w:color w:val="auto"/>
                <w:sz w:val="20"/>
                <w:szCs w:val="20"/>
              </w:rPr>
            </w:pPr>
          </w:p>
        </w:tc>
        <w:tc>
          <w:tcPr>
            <w:tcW w:w="2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74664" w14:textId="77777777" w:rsidR="00BF2507" w:rsidRPr="005F0833" w:rsidRDefault="00BF2507">
            <w:pPr>
              <w:pStyle w:val="Default"/>
              <w:rPr>
                <w:color w:val="auto"/>
                <w:sz w:val="20"/>
                <w:szCs w:val="20"/>
                <w:lang w:eastAsia="en-US"/>
              </w:rPr>
            </w:pPr>
            <w:r w:rsidRPr="005F0833">
              <w:rPr>
                <w:color w:val="auto"/>
                <w:sz w:val="20"/>
                <w:szCs w:val="20"/>
                <w:lang w:eastAsia="en-US"/>
              </w:rPr>
              <w:t>2 Bedroom Apartment</w:t>
            </w:r>
          </w:p>
        </w:tc>
        <w:tc>
          <w:tcPr>
            <w:tcW w:w="850" w:type="dxa"/>
            <w:tcBorders>
              <w:top w:val="single" w:sz="8" w:space="0" w:color="auto"/>
              <w:left w:val="nil"/>
              <w:bottom w:val="single" w:sz="8" w:space="0" w:color="auto"/>
              <w:right w:val="single" w:sz="8" w:space="0" w:color="auto"/>
            </w:tcBorders>
          </w:tcPr>
          <w:p w14:paraId="780449EF" w14:textId="77777777" w:rsidR="00BF2507" w:rsidRPr="005F0833" w:rsidRDefault="00BF2507">
            <w:pPr>
              <w:pStyle w:val="Default"/>
              <w:rPr>
                <w:color w:val="auto"/>
                <w:sz w:val="20"/>
                <w:szCs w:val="20"/>
                <w:lang w:eastAsia="en-US"/>
              </w:rPr>
            </w:pPr>
            <w:r w:rsidRPr="005F0833">
              <w:rPr>
                <w:color w:val="auto"/>
                <w:sz w:val="20"/>
                <w:szCs w:val="20"/>
                <w:lang w:eastAsia="en-US"/>
              </w:rPr>
              <w:t xml:space="preserve"> Total</w:t>
            </w:r>
          </w:p>
        </w:tc>
        <w:tc>
          <w:tcPr>
            <w:tcW w:w="936" w:type="dxa"/>
            <w:tcBorders>
              <w:top w:val="single" w:sz="8" w:space="0" w:color="auto"/>
              <w:left w:val="nil"/>
              <w:bottom w:val="single" w:sz="8" w:space="0" w:color="auto"/>
              <w:right w:val="single" w:sz="8" w:space="0" w:color="auto"/>
            </w:tcBorders>
          </w:tcPr>
          <w:p w14:paraId="57954D55" w14:textId="77777777" w:rsidR="00BF2507" w:rsidRPr="005F0833" w:rsidRDefault="00BF2507">
            <w:pPr>
              <w:pStyle w:val="Default"/>
              <w:rPr>
                <w:color w:val="auto"/>
                <w:sz w:val="20"/>
                <w:szCs w:val="20"/>
                <w:lang w:eastAsia="en-US"/>
              </w:rPr>
            </w:pPr>
            <w:r w:rsidRPr="005F0833">
              <w:rPr>
                <w:color w:val="auto"/>
                <w:sz w:val="20"/>
                <w:szCs w:val="20"/>
                <w:lang w:eastAsia="en-US"/>
              </w:rPr>
              <w:t xml:space="preserve">       %</w:t>
            </w:r>
          </w:p>
        </w:tc>
      </w:tr>
      <w:tr w:rsidR="00BF2507" w:rsidRPr="005F0833" w14:paraId="3936CA0E"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EC27ED" w14:textId="77777777" w:rsidR="00BF2507" w:rsidRPr="005F0833" w:rsidRDefault="00BF2507">
            <w:pPr>
              <w:pStyle w:val="Default"/>
              <w:rPr>
                <w:b/>
                <w:bCs/>
                <w:color w:val="auto"/>
                <w:sz w:val="20"/>
                <w:szCs w:val="20"/>
                <w:lang w:eastAsia="en-US"/>
              </w:rPr>
            </w:pPr>
            <w:r w:rsidRPr="005F0833">
              <w:rPr>
                <w:b/>
                <w:bCs/>
                <w:color w:val="auto"/>
                <w:sz w:val="20"/>
                <w:szCs w:val="20"/>
                <w:lang w:eastAsia="en-US"/>
              </w:rPr>
              <w:t>Band A</w:t>
            </w: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5A714D0" w14:textId="69A9017E" w:rsidR="00BF2507" w:rsidRPr="005F0833" w:rsidRDefault="004F0BCD">
            <w:pPr>
              <w:pStyle w:val="Default"/>
              <w:rPr>
                <w:color w:val="auto"/>
                <w:sz w:val="20"/>
                <w:szCs w:val="20"/>
                <w:lang w:eastAsia="en-US"/>
              </w:rPr>
            </w:pPr>
            <w:r>
              <w:rPr>
                <w:color w:val="auto"/>
                <w:sz w:val="20"/>
                <w:szCs w:val="20"/>
                <w:lang w:eastAsia="en-US"/>
              </w:rPr>
              <w:t>7</w:t>
            </w:r>
            <w:r w:rsidR="00BF2507" w:rsidRPr="005F0833">
              <w:rPr>
                <w:color w:val="auto"/>
                <w:sz w:val="20"/>
                <w:szCs w:val="20"/>
                <w:lang w:eastAsia="en-US"/>
              </w:rPr>
              <w:t xml:space="preserve"> (3</w:t>
            </w:r>
            <w:r w:rsidR="00BF2507">
              <w:rPr>
                <w:color w:val="auto"/>
                <w:sz w:val="20"/>
                <w:szCs w:val="20"/>
                <w:lang w:eastAsia="en-US"/>
              </w:rPr>
              <w:t xml:space="preserve"> x</w:t>
            </w:r>
            <w:r w:rsidR="00BF2507" w:rsidRPr="005F0833">
              <w:rPr>
                <w:color w:val="auto"/>
                <w:sz w:val="20"/>
                <w:szCs w:val="20"/>
                <w:lang w:eastAsia="en-US"/>
              </w:rPr>
              <w:t xml:space="preserve"> employed</w:t>
            </w:r>
            <w:r w:rsidR="00BF2507">
              <w:rPr>
                <w:color w:val="auto"/>
                <w:sz w:val="20"/>
                <w:szCs w:val="20"/>
                <w:lang w:eastAsia="en-US"/>
              </w:rPr>
              <w:t xml:space="preserve">, </w:t>
            </w:r>
            <w:r w:rsidR="00B64077">
              <w:rPr>
                <w:color w:val="auto"/>
                <w:sz w:val="20"/>
                <w:szCs w:val="20"/>
                <w:lang w:eastAsia="en-US"/>
              </w:rPr>
              <w:t>2</w:t>
            </w:r>
            <w:r w:rsidR="00BF2507">
              <w:rPr>
                <w:color w:val="auto"/>
                <w:sz w:val="20"/>
                <w:szCs w:val="20"/>
                <w:lang w:eastAsia="en-US"/>
              </w:rPr>
              <w:t xml:space="preserve"> x under-occupation</w:t>
            </w:r>
            <w:r w:rsidR="00BF2507" w:rsidRPr="005F0833">
              <w:rPr>
                <w:color w:val="auto"/>
                <w:sz w:val="20"/>
                <w:szCs w:val="20"/>
                <w:lang w:eastAsia="en-US"/>
              </w:rPr>
              <w:t>)</w:t>
            </w:r>
          </w:p>
        </w:tc>
        <w:tc>
          <w:tcPr>
            <w:tcW w:w="850" w:type="dxa"/>
            <w:tcBorders>
              <w:top w:val="nil"/>
              <w:left w:val="nil"/>
              <w:bottom w:val="single" w:sz="8" w:space="0" w:color="auto"/>
              <w:right w:val="single" w:sz="8" w:space="0" w:color="auto"/>
            </w:tcBorders>
            <w:shd w:val="clear" w:color="auto" w:fill="FFFFFF" w:themeFill="background1"/>
          </w:tcPr>
          <w:p w14:paraId="15D643B6" w14:textId="084C70D7" w:rsidR="00BF2507" w:rsidRPr="003E6125" w:rsidRDefault="00607469" w:rsidP="003E6125">
            <w:pPr>
              <w:pStyle w:val="Default"/>
              <w:jc w:val="center"/>
              <w:rPr>
                <w:b/>
                <w:bCs/>
                <w:color w:val="auto"/>
                <w:sz w:val="20"/>
                <w:szCs w:val="20"/>
                <w:lang w:eastAsia="en-US"/>
              </w:rPr>
            </w:pPr>
            <w:r>
              <w:rPr>
                <w:b/>
                <w:bCs/>
                <w:color w:val="auto"/>
                <w:sz w:val="20"/>
                <w:szCs w:val="20"/>
                <w:lang w:eastAsia="en-US"/>
              </w:rPr>
              <w:t>7</w:t>
            </w:r>
          </w:p>
        </w:tc>
        <w:tc>
          <w:tcPr>
            <w:tcW w:w="936" w:type="dxa"/>
            <w:tcBorders>
              <w:top w:val="nil"/>
              <w:left w:val="nil"/>
              <w:bottom w:val="single" w:sz="8" w:space="0" w:color="auto"/>
              <w:right w:val="single" w:sz="8" w:space="0" w:color="auto"/>
            </w:tcBorders>
            <w:shd w:val="clear" w:color="auto" w:fill="FFFFFF" w:themeFill="background1"/>
          </w:tcPr>
          <w:p w14:paraId="57F04FEB" w14:textId="4A56B4A1" w:rsidR="00BF2507" w:rsidRPr="005F0833" w:rsidRDefault="00BF2507" w:rsidP="003E6125">
            <w:pPr>
              <w:pStyle w:val="Default"/>
              <w:jc w:val="center"/>
              <w:rPr>
                <w:color w:val="auto"/>
                <w:sz w:val="20"/>
                <w:szCs w:val="20"/>
                <w:lang w:eastAsia="en-US"/>
              </w:rPr>
            </w:pPr>
            <w:r w:rsidRPr="005F0833">
              <w:rPr>
                <w:color w:val="auto"/>
                <w:sz w:val="20"/>
                <w:szCs w:val="20"/>
                <w:lang w:eastAsia="en-US"/>
              </w:rPr>
              <w:t>40</w:t>
            </w:r>
          </w:p>
        </w:tc>
      </w:tr>
      <w:tr w:rsidR="00BF2507" w:rsidRPr="005F0833" w14:paraId="39FB7D70"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F25335" w14:textId="77777777" w:rsidR="00BF2507" w:rsidRPr="005F0833" w:rsidRDefault="00BF2507">
            <w:pPr>
              <w:pStyle w:val="Default"/>
              <w:rPr>
                <w:b/>
                <w:bCs/>
                <w:color w:val="auto"/>
                <w:sz w:val="20"/>
                <w:szCs w:val="20"/>
                <w:lang w:eastAsia="en-US"/>
              </w:rPr>
            </w:pP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4BB078" w14:textId="77777777" w:rsidR="00BF2507" w:rsidRPr="005F0833" w:rsidRDefault="00BF2507">
            <w:pPr>
              <w:pStyle w:val="Default"/>
              <w:rPr>
                <w:color w:val="auto"/>
                <w:sz w:val="20"/>
                <w:szCs w:val="20"/>
                <w:lang w:eastAsia="en-US"/>
              </w:rPr>
            </w:pPr>
          </w:p>
        </w:tc>
        <w:tc>
          <w:tcPr>
            <w:tcW w:w="850" w:type="dxa"/>
            <w:tcBorders>
              <w:top w:val="nil"/>
              <w:left w:val="nil"/>
              <w:bottom w:val="single" w:sz="8" w:space="0" w:color="auto"/>
              <w:right w:val="single" w:sz="8" w:space="0" w:color="auto"/>
            </w:tcBorders>
            <w:shd w:val="clear" w:color="auto" w:fill="FFFFFF" w:themeFill="background1"/>
          </w:tcPr>
          <w:p w14:paraId="15BDD791" w14:textId="77777777" w:rsidR="00BF2507" w:rsidRPr="003E6125" w:rsidRDefault="00BF2507" w:rsidP="003E6125">
            <w:pPr>
              <w:pStyle w:val="Default"/>
              <w:jc w:val="center"/>
              <w:rPr>
                <w:b/>
                <w:bCs/>
                <w:color w:val="auto"/>
                <w:sz w:val="20"/>
                <w:szCs w:val="20"/>
                <w:lang w:eastAsia="en-US"/>
              </w:rPr>
            </w:pPr>
          </w:p>
        </w:tc>
        <w:tc>
          <w:tcPr>
            <w:tcW w:w="936" w:type="dxa"/>
            <w:tcBorders>
              <w:top w:val="nil"/>
              <w:left w:val="nil"/>
              <w:bottom w:val="single" w:sz="8" w:space="0" w:color="auto"/>
              <w:right w:val="single" w:sz="8" w:space="0" w:color="auto"/>
            </w:tcBorders>
            <w:shd w:val="clear" w:color="auto" w:fill="FFFFFF" w:themeFill="background1"/>
          </w:tcPr>
          <w:p w14:paraId="2F03A5C7" w14:textId="77777777" w:rsidR="00BF2507" w:rsidRPr="005F0833" w:rsidRDefault="00BF2507" w:rsidP="003E6125">
            <w:pPr>
              <w:pStyle w:val="Default"/>
              <w:jc w:val="center"/>
              <w:rPr>
                <w:color w:val="auto"/>
                <w:sz w:val="20"/>
                <w:szCs w:val="20"/>
                <w:lang w:eastAsia="en-US"/>
              </w:rPr>
            </w:pPr>
          </w:p>
        </w:tc>
      </w:tr>
      <w:tr w:rsidR="00BF2507" w:rsidRPr="005F0833" w14:paraId="0680C756"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0809BC" w14:textId="77777777" w:rsidR="00BF2507" w:rsidRPr="005F0833" w:rsidRDefault="00BF2507">
            <w:pPr>
              <w:pStyle w:val="Default"/>
              <w:rPr>
                <w:b/>
                <w:bCs/>
                <w:color w:val="auto"/>
                <w:sz w:val="20"/>
                <w:szCs w:val="20"/>
                <w:lang w:eastAsia="en-US"/>
              </w:rPr>
            </w:pPr>
            <w:r w:rsidRPr="005F0833">
              <w:rPr>
                <w:b/>
                <w:bCs/>
                <w:color w:val="auto"/>
                <w:sz w:val="20"/>
                <w:szCs w:val="20"/>
                <w:lang w:eastAsia="en-US"/>
              </w:rPr>
              <w:t>Band B</w:t>
            </w: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2C7577F" w14:textId="2751BFE5" w:rsidR="00BF2507" w:rsidRPr="005F0833" w:rsidRDefault="00BF2507">
            <w:pPr>
              <w:pStyle w:val="Default"/>
              <w:rPr>
                <w:color w:val="auto"/>
                <w:sz w:val="20"/>
                <w:szCs w:val="20"/>
                <w:lang w:eastAsia="en-US"/>
              </w:rPr>
            </w:pPr>
            <w:r w:rsidRPr="005F0833">
              <w:rPr>
                <w:color w:val="auto"/>
                <w:sz w:val="20"/>
                <w:szCs w:val="20"/>
                <w:lang w:eastAsia="en-US"/>
              </w:rPr>
              <w:t>1</w:t>
            </w:r>
            <w:r w:rsidR="004F0BCD">
              <w:rPr>
                <w:color w:val="auto"/>
                <w:sz w:val="20"/>
                <w:szCs w:val="20"/>
                <w:lang w:eastAsia="en-US"/>
              </w:rPr>
              <w:t>1</w:t>
            </w:r>
            <w:r w:rsidRPr="005F0833">
              <w:rPr>
                <w:color w:val="auto"/>
                <w:sz w:val="20"/>
                <w:szCs w:val="20"/>
                <w:lang w:eastAsia="en-US"/>
              </w:rPr>
              <w:t xml:space="preserve"> (4</w:t>
            </w:r>
            <w:r>
              <w:rPr>
                <w:color w:val="auto"/>
                <w:sz w:val="20"/>
                <w:szCs w:val="20"/>
                <w:lang w:eastAsia="en-US"/>
              </w:rPr>
              <w:t xml:space="preserve"> x</w:t>
            </w:r>
            <w:r w:rsidRPr="005F0833">
              <w:rPr>
                <w:color w:val="auto"/>
                <w:sz w:val="20"/>
                <w:szCs w:val="20"/>
                <w:lang w:eastAsia="en-US"/>
              </w:rPr>
              <w:t xml:space="preserve"> employed</w:t>
            </w:r>
            <w:r>
              <w:rPr>
                <w:color w:val="auto"/>
                <w:sz w:val="20"/>
                <w:szCs w:val="20"/>
                <w:lang w:eastAsia="en-US"/>
              </w:rPr>
              <w:t>,1 x under-occupation</w:t>
            </w:r>
            <w:r w:rsidRPr="005F0833">
              <w:rPr>
                <w:color w:val="auto"/>
                <w:sz w:val="20"/>
                <w:szCs w:val="20"/>
                <w:lang w:eastAsia="en-US"/>
              </w:rPr>
              <w:t>)</w:t>
            </w:r>
          </w:p>
        </w:tc>
        <w:tc>
          <w:tcPr>
            <w:tcW w:w="850" w:type="dxa"/>
            <w:tcBorders>
              <w:top w:val="nil"/>
              <w:left w:val="nil"/>
              <w:bottom w:val="single" w:sz="8" w:space="0" w:color="auto"/>
              <w:right w:val="single" w:sz="8" w:space="0" w:color="auto"/>
            </w:tcBorders>
            <w:shd w:val="clear" w:color="auto" w:fill="FFFFFF" w:themeFill="background1"/>
          </w:tcPr>
          <w:p w14:paraId="24747602" w14:textId="0EF4C2C4" w:rsidR="00BF2507" w:rsidRPr="003E6125" w:rsidRDefault="00607469" w:rsidP="003E6125">
            <w:pPr>
              <w:pStyle w:val="Default"/>
              <w:jc w:val="center"/>
              <w:rPr>
                <w:b/>
                <w:bCs/>
                <w:color w:val="auto"/>
                <w:sz w:val="20"/>
                <w:szCs w:val="20"/>
                <w:lang w:eastAsia="en-US"/>
              </w:rPr>
            </w:pPr>
            <w:r>
              <w:rPr>
                <w:b/>
                <w:bCs/>
                <w:color w:val="auto"/>
                <w:sz w:val="20"/>
                <w:szCs w:val="20"/>
                <w:lang w:eastAsia="en-US"/>
              </w:rPr>
              <w:t>11</w:t>
            </w:r>
          </w:p>
        </w:tc>
        <w:tc>
          <w:tcPr>
            <w:tcW w:w="936" w:type="dxa"/>
            <w:tcBorders>
              <w:top w:val="nil"/>
              <w:left w:val="nil"/>
              <w:bottom w:val="single" w:sz="8" w:space="0" w:color="auto"/>
              <w:right w:val="single" w:sz="8" w:space="0" w:color="auto"/>
            </w:tcBorders>
            <w:shd w:val="clear" w:color="auto" w:fill="FFFFFF" w:themeFill="background1"/>
          </w:tcPr>
          <w:p w14:paraId="22E00086" w14:textId="7B5C4F0A" w:rsidR="00BF2507" w:rsidRPr="005F0833" w:rsidRDefault="00BF2507" w:rsidP="003E6125">
            <w:pPr>
              <w:pStyle w:val="Default"/>
              <w:jc w:val="center"/>
              <w:rPr>
                <w:color w:val="auto"/>
                <w:sz w:val="20"/>
                <w:szCs w:val="20"/>
                <w:lang w:eastAsia="en-US"/>
              </w:rPr>
            </w:pPr>
            <w:r w:rsidRPr="005F0833">
              <w:rPr>
                <w:color w:val="auto"/>
                <w:sz w:val="20"/>
                <w:szCs w:val="20"/>
                <w:lang w:eastAsia="en-US"/>
              </w:rPr>
              <w:t>60</w:t>
            </w:r>
          </w:p>
        </w:tc>
      </w:tr>
      <w:tr w:rsidR="00BF2507" w:rsidRPr="005F0833" w14:paraId="03EAD275"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56BD9A1" w14:textId="77777777" w:rsidR="00BF2507" w:rsidRPr="005F0833" w:rsidRDefault="00BF2507">
            <w:pPr>
              <w:pStyle w:val="Default"/>
              <w:rPr>
                <w:b/>
                <w:bCs/>
                <w:color w:val="auto"/>
                <w:sz w:val="20"/>
                <w:szCs w:val="20"/>
                <w:lang w:eastAsia="en-US"/>
              </w:rPr>
            </w:pP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7C0F227" w14:textId="77777777" w:rsidR="00BF2507" w:rsidRPr="005F0833" w:rsidRDefault="00BF2507">
            <w:pPr>
              <w:pStyle w:val="Default"/>
              <w:rPr>
                <w:color w:val="auto"/>
                <w:sz w:val="20"/>
                <w:szCs w:val="20"/>
                <w:lang w:eastAsia="en-US"/>
              </w:rPr>
            </w:pPr>
          </w:p>
        </w:tc>
        <w:tc>
          <w:tcPr>
            <w:tcW w:w="850" w:type="dxa"/>
            <w:tcBorders>
              <w:top w:val="nil"/>
              <w:left w:val="nil"/>
              <w:bottom w:val="single" w:sz="8" w:space="0" w:color="auto"/>
              <w:right w:val="single" w:sz="8" w:space="0" w:color="auto"/>
            </w:tcBorders>
            <w:shd w:val="clear" w:color="auto" w:fill="FFFFFF" w:themeFill="background1"/>
          </w:tcPr>
          <w:p w14:paraId="50168E4B" w14:textId="77777777" w:rsidR="00BF2507" w:rsidRPr="003E6125" w:rsidRDefault="00BF2507" w:rsidP="003E6125">
            <w:pPr>
              <w:pStyle w:val="Default"/>
              <w:jc w:val="center"/>
              <w:rPr>
                <w:b/>
                <w:bCs/>
                <w:color w:val="auto"/>
                <w:sz w:val="20"/>
                <w:szCs w:val="20"/>
                <w:lang w:eastAsia="en-US"/>
              </w:rPr>
            </w:pPr>
          </w:p>
        </w:tc>
        <w:tc>
          <w:tcPr>
            <w:tcW w:w="936" w:type="dxa"/>
            <w:tcBorders>
              <w:top w:val="nil"/>
              <w:left w:val="nil"/>
              <w:bottom w:val="single" w:sz="8" w:space="0" w:color="auto"/>
              <w:right w:val="single" w:sz="8" w:space="0" w:color="auto"/>
            </w:tcBorders>
            <w:shd w:val="clear" w:color="auto" w:fill="FFFFFF" w:themeFill="background1"/>
          </w:tcPr>
          <w:p w14:paraId="0C5DC212" w14:textId="77777777" w:rsidR="00BF2507" w:rsidRPr="005F0833" w:rsidRDefault="00BF2507" w:rsidP="003E6125">
            <w:pPr>
              <w:pStyle w:val="Default"/>
              <w:jc w:val="center"/>
              <w:rPr>
                <w:color w:val="auto"/>
                <w:sz w:val="20"/>
                <w:szCs w:val="20"/>
                <w:lang w:eastAsia="en-US"/>
              </w:rPr>
            </w:pPr>
          </w:p>
        </w:tc>
      </w:tr>
      <w:tr w:rsidR="00BF2507" w:rsidRPr="005F0833" w14:paraId="702E4CAD"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988288" w14:textId="77777777" w:rsidR="00BF2507" w:rsidRPr="005F0833" w:rsidRDefault="00BF2507">
            <w:pPr>
              <w:pStyle w:val="Default"/>
              <w:rPr>
                <w:b/>
                <w:bCs/>
                <w:color w:val="auto"/>
                <w:sz w:val="20"/>
                <w:szCs w:val="20"/>
                <w:lang w:eastAsia="en-US"/>
              </w:rPr>
            </w:pPr>
            <w:r w:rsidRPr="005F0833">
              <w:rPr>
                <w:b/>
                <w:bCs/>
                <w:color w:val="auto"/>
                <w:sz w:val="20"/>
                <w:szCs w:val="20"/>
                <w:lang w:eastAsia="en-US"/>
              </w:rPr>
              <w:t>Total</w:t>
            </w: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1E06FA" w14:textId="35E71907" w:rsidR="00BF2507" w:rsidRPr="005F0833" w:rsidRDefault="00607469">
            <w:pPr>
              <w:pStyle w:val="Default"/>
              <w:rPr>
                <w:color w:val="auto"/>
                <w:sz w:val="20"/>
                <w:szCs w:val="20"/>
                <w:lang w:eastAsia="en-US"/>
              </w:rPr>
            </w:pPr>
            <w:r>
              <w:rPr>
                <w:color w:val="auto"/>
                <w:sz w:val="20"/>
                <w:szCs w:val="20"/>
                <w:lang w:eastAsia="en-US"/>
              </w:rPr>
              <w:t xml:space="preserve">18 </w:t>
            </w:r>
            <w:r w:rsidR="00BF2507" w:rsidRPr="005F0833">
              <w:rPr>
                <w:color w:val="auto"/>
                <w:sz w:val="20"/>
                <w:szCs w:val="20"/>
                <w:lang w:eastAsia="en-US"/>
              </w:rPr>
              <w:t>(7</w:t>
            </w:r>
            <w:r w:rsidR="00BF2507">
              <w:rPr>
                <w:color w:val="auto"/>
                <w:sz w:val="20"/>
                <w:szCs w:val="20"/>
                <w:lang w:eastAsia="en-US"/>
              </w:rPr>
              <w:t xml:space="preserve"> x</w:t>
            </w:r>
            <w:r w:rsidR="00BF2507" w:rsidRPr="005F0833">
              <w:rPr>
                <w:color w:val="auto"/>
                <w:sz w:val="20"/>
                <w:szCs w:val="20"/>
                <w:lang w:eastAsia="en-US"/>
              </w:rPr>
              <w:t xml:space="preserve"> employed</w:t>
            </w:r>
            <w:r w:rsidR="00BF2507">
              <w:rPr>
                <w:color w:val="auto"/>
                <w:sz w:val="20"/>
                <w:szCs w:val="20"/>
                <w:lang w:eastAsia="en-US"/>
              </w:rPr>
              <w:t xml:space="preserve">, </w:t>
            </w:r>
            <w:r w:rsidR="004F0BCD">
              <w:rPr>
                <w:color w:val="auto"/>
                <w:sz w:val="20"/>
                <w:szCs w:val="20"/>
                <w:lang w:eastAsia="en-US"/>
              </w:rPr>
              <w:t>3</w:t>
            </w:r>
            <w:r w:rsidR="00BF2507">
              <w:rPr>
                <w:color w:val="auto"/>
                <w:sz w:val="20"/>
                <w:szCs w:val="20"/>
                <w:lang w:eastAsia="en-US"/>
              </w:rPr>
              <w:t xml:space="preserve"> x under-occupation</w:t>
            </w:r>
            <w:r w:rsidR="00BF2507" w:rsidRPr="005F0833">
              <w:rPr>
                <w:color w:val="auto"/>
                <w:sz w:val="20"/>
                <w:szCs w:val="20"/>
                <w:lang w:eastAsia="en-US"/>
              </w:rPr>
              <w:t>)</w:t>
            </w:r>
          </w:p>
        </w:tc>
        <w:tc>
          <w:tcPr>
            <w:tcW w:w="850" w:type="dxa"/>
            <w:tcBorders>
              <w:top w:val="nil"/>
              <w:left w:val="nil"/>
              <w:bottom w:val="single" w:sz="8" w:space="0" w:color="auto"/>
              <w:right w:val="single" w:sz="8" w:space="0" w:color="auto"/>
            </w:tcBorders>
            <w:shd w:val="clear" w:color="auto" w:fill="FFFFFF" w:themeFill="background1"/>
          </w:tcPr>
          <w:p w14:paraId="05FE882E" w14:textId="1570DA6A" w:rsidR="00BF2507" w:rsidRPr="003E6125" w:rsidRDefault="00607469" w:rsidP="003E6125">
            <w:pPr>
              <w:pStyle w:val="Default"/>
              <w:jc w:val="center"/>
              <w:rPr>
                <w:b/>
                <w:bCs/>
                <w:color w:val="auto"/>
                <w:sz w:val="20"/>
                <w:szCs w:val="20"/>
                <w:lang w:eastAsia="en-US"/>
              </w:rPr>
            </w:pPr>
            <w:r>
              <w:rPr>
                <w:b/>
                <w:bCs/>
                <w:color w:val="auto"/>
                <w:sz w:val="20"/>
                <w:szCs w:val="20"/>
                <w:lang w:eastAsia="en-US"/>
              </w:rPr>
              <w:t>18</w:t>
            </w:r>
          </w:p>
        </w:tc>
        <w:tc>
          <w:tcPr>
            <w:tcW w:w="936" w:type="dxa"/>
            <w:tcBorders>
              <w:top w:val="nil"/>
              <w:left w:val="nil"/>
              <w:bottom w:val="single" w:sz="8" w:space="0" w:color="auto"/>
              <w:right w:val="single" w:sz="8" w:space="0" w:color="auto"/>
            </w:tcBorders>
            <w:shd w:val="clear" w:color="auto" w:fill="FFFFFF" w:themeFill="background1"/>
          </w:tcPr>
          <w:p w14:paraId="10BAFAA5" w14:textId="1F512893" w:rsidR="00BF2507" w:rsidRPr="005F0833" w:rsidRDefault="00BF2507" w:rsidP="003E6125">
            <w:pPr>
              <w:pStyle w:val="Default"/>
              <w:jc w:val="center"/>
              <w:rPr>
                <w:color w:val="auto"/>
                <w:sz w:val="20"/>
                <w:szCs w:val="20"/>
                <w:lang w:eastAsia="en-US"/>
              </w:rPr>
            </w:pPr>
            <w:r w:rsidRPr="005F0833">
              <w:rPr>
                <w:color w:val="auto"/>
                <w:sz w:val="20"/>
                <w:szCs w:val="20"/>
                <w:lang w:eastAsia="en-US"/>
              </w:rPr>
              <w:t>100</w:t>
            </w:r>
          </w:p>
        </w:tc>
      </w:tr>
      <w:tr w:rsidR="00BF2507" w:rsidRPr="005F0833" w14:paraId="0A6EDC68"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B4086A7" w14:textId="77777777" w:rsidR="00BF2507" w:rsidRPr="005F0833" w:rsidRDefault="00BF2507">
            <w:pPr>
              <w:pStyle w:val="Default"/>
              <w:rPr>
                <w:color w:val="auto"/>
                <w:sz w:val="20"/>
                <w:szCs w:val="20"/>
                <w:lang w:eastAsia="en-US"/>
              </w:rPr>
            </w:pP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976473" w14:textId="77777777" w:rsidR="00BF2507" w:rsidRPr="005F0833" w:rsidRDefault="00BF2507">
            <w:pPr>
              <w:pStyle w:val="Default"/>
              <w:rPr>
                <w:color w:val="auto"/>
                <w:sz w:val="20"/>
                <w:szCs w:val="20"/>
                <w:lang w:eastAsia="en-US"/>
              </w:rPr>
            </w:pPr>
          </w:p>
        </w:tc>
        <w:tc>
          <w:tcPr>
            <w:tcW w:w="850" w:type="dxa"/>
            <w:tcBorders>
              <w:top w:val="nil"/>
              <w:left w:val="nil"/>
              <w:bottom w:val="single" w:sz="8" w:space="0" w:color="auto"/>
              <w:right w:val="single" w:sz="8" w:space="0" w:color="auto"/>
            </w:tcBorders>
            <w:shd w:val="clear" w:color="auto" w:fill="FFFFFF" w:themeFill="background1"/>
          </w:tcPr>
          <w:p w14:paraId="7FF57441" w14:textId="77777777" w:rsidR="00BF2507" w:rsidRPr="003E6125" w:rsidRDefault="00BF2507">
            <w:pPr>
              <w:pStyle w:val="Default"/>
              <w:rPr>
                <w:b/>
                <w:bCs/>
                <w:color w:val="auto"/>
                <w:sz w:val="20"/>
                <w:szCs w:val="20"/>
                <w:lang w:eastAsia="en-US"/>
              </w:rPr>
            </w:pPr>
          </w:p>
        </w:tc>
        <w:tc>
          <w:tcPr>
            <w:tcW w:w="936" w:type="dxa"/>
            <w:tcBorders>
              <w:top w:val="nil"/>
              <w:left w:val="nil"/>
              <w:bottom w:val="single" w:sz="8" w:space="0" w:color="auto"/>
              <w:right w:val="single" w:sz="8" w:space="0" w:color="auto"/>
            </w:tcBorders>
            <w:shd w:val="clear" w:color="auto" w:fill="FFFFFF" w:themeFill="background1"/>
          </w:tcPr>
          <w:p w14:paraId="0679D1B6" w14:textId="77777777" w:rsidR="00BF2507" w:rsidRPr="005F0833" w:rsidRDefault="00BF2507">
            <w:pPr>
              <w:pStyle w:val="Default"/>
              <w:rPr>
                <w:color w:val="auto"/>
                <w:sz w:val="20"/>
                <w:szCs w:val="20"/>
                <w:lang w:eastAsia="en-US"/>
              </w:rPr>
            </w:pPr>
          </w:p>
        </w:tc>
      </w:tr>
    </w:tbl>
    <w:p w14:paraId="7106E752" w14:textId="78948282" w:rsidR="582E1AA6" w:rsidRPr="00082382" w:rsidRDefault="00795EEC" w:rsidP="00082382">
      <w:pPr>
        <w:jc w:val="both"/>
        <w:rPr>
          <w:rFonts w:eastAsia="Times New Roman" w:cstheme="majorBidi"/>
          <w:lang w:val="en-GB" w:eastAsia="en-GB"/>
        </w:rPr>
      </w:pPr>
      <w:r w:rsidRPr="005F0833">
        <w:rPr>
          <w:rFonts w:eastAsia="Times New Roman" w:cstheme="majorBidi"/>
          <w:lang w:val="en-GB" w:eastAsia="en-GB"/>
        </w:rPr>
        <w:t xml:space="preserve">                                      </w:t>
      </w:r>
      <w:r w:rsidR="0076279A" w:rsidRPr="005F0833">
        <w:rPr>
          <w:rFonts w:eastAsia="Times New Roman" w:cstheme="majorBidi"/>
          <w:lang w:val="en-GB" w:eastAsia="en-GB"/>
        </w:rPr>
        <w:t xml:space="preserve">                             </w:t>
      </w:r>
    </w:p>
    <w:p w14:paraId="303A999E" w14:textId="77777777" w:rsidR="00082382" w:rsidRDefault="00082382" w:rsidP="582E1AA6">
      <w:pPr>
        <w:ind w:left="360" w:hanging="360"/>
        <w:jc w:val="both"/>
        <w:rPr>
          <w:rFonts w:eastAsia="Times New Roman" w:cstheme="majorBidi"/>
          <w:b/>
          <w:bCs/>
          <w:lang w:val="en-GB" w:eastAsia="en-GB"/>
        </w:rPr>
      </w:pPr>
    </w:p>
    <w:p w14:paraId="5DFE7AD4" w14:textId="7683900F" w:rsidR="00B934F2" w:rsidRDefault="5007106A" w:rsidP="582E1AA6">
      <w:pPr>
        <w:ind w:left="360" w:hanging="360"/>
        <w:jc w:val="both"/>
        <w:rPr>
          <w:rFonts w:eastAsia="Times New Roman" w:cstheme="majorBidi"/>
          <w:b/>
          <w:bCs/>
          <w:lang w:val="en-GB" w:eastAsia="en-GB"/>
        </w:rPr>
      </w:pPr>
      <w:r w:rsidRPr="582E1AA6">
        <w:rPr>
          <w:rFonts w:eastAsia="Times New Roman" w:cstheme="majorBidi"/>
          <w:b/>
          <w:bCs/>
          <w:lang w:val="en-GB" w:eastAsia="en-GB"/>
        </w:rPr>
        <w:t>In</w:t>
      </w:r>
      <w:r w:rsidR="282B6D92" w:rsidRPr="582E1AA6">
        <w:rPr>
          <w:rFonts w:eastAsia="Times New Roman" w:cstheme="majorBidi"/>
          <w:b/>
          <w:bCs/>
          <w:lang w:val="en-GB" w:eastAsia="en-GB"/>
        </w:rPr>
        <w:t xml:space="preserve"> the event there is insufficient demand:</w:t>
      </w:r>
    </w:p>
    <w:p w14:paraId="68321C51" w14:textId="77777777" w:rsidR="00082382" w:rsidRPr="009539CD" w:rsidRDefault="00082382" w:rsidP="582E1AA6">
      <w:pPr>
        <w:ind w:left="360" w:hanging="360"/>
        <w:jc w:val="both"/>
        <w:rPr>
          <w:rFonts w:eastAsia="Times New Roman" w:cstheme="majorBidi"/>
          <w:lang w:val="en-GB" w:eastAsia="en-GB"/>
        </w:rPr>
      </w:pPr>
    </w:p>
    <w:p w14:paraId="4AC965C6" w14:textId="36B86530" w:rsidR="00B934F2" w:rsidRPr="009539CD" w:rsidRDefault="49CCD42B" w:rsidP="582E1AA6">
      <w:pPr>
        <w:ind w:left="360" w:hanging="360"/>
        <w:jc w:val="both"/>
        <w:rPr>
          <w:rFonts w:eastAsia="Times New Roman" w:cstheme="majorBidi"/>
          <w:lang w:val="en-GB" w:eastAsia="en-GB"/>
        </w:rPr>
      </w:pPr>
      <w:r w:rsidRPr="582E1AA6">
        <w:rPr>
          <w:rFonts w:eastAsia="Times New Roman" w:cstheme="majorBidi"/>
          <w:lang w:val="en-GB" w:eastAsia="en-GB"/>
        </w:rPr>
        <w:t>Properties will be re advertised via PPP to applicants in all bands.</w:t>
      </w:r>
    </w:p>
    <w:p w14:paraId="2B523426" w14:textId="77777777" w:rsidR="00B934F2" w:rsidRPr="009539CD" w:rsidRDefault="00B934F2" w:rsidP="00E21D09">
      <w:pPr>
        <w:jc w:val="both"/>
        <w:rPr>
          <w:rFonts w:eastAsia="Times New Roman" w:cstheme="majorHAnsi"/>
          <w:lang w:val="en-GB" w:eastAsia="en-GB"/>
        </w:rPr>
      </w:pPr>
    </w:p>
    <w:p w14:paraId="508C866A" w14:textId="77777777" w:rsidR="00055CBB" w:rsidRDefault="00E21D09" w:rsidP="00055CBB">
      <w:pPr>
        <w:ind w:left="360" w:hanging="360"/>
        <w:jc w:val="both"/>
        <w:rPr>
          <w:rFonts w:eastAsia="Times New Roman" w:cstheme="majorHAnsi"/>
          <w:b/>
          <w:lang w:val="en-GB" w:eastAsia="en-GB"/>
        </w:rPr>
      </w:pPr>
      <w:r w:rsidRPr="009539CD">
        <w:rPr>
          <w:rFonts w:eastAsia="Times New Roman" w:cstheme="majorHAnsi"/>
          <w:b/>
          <w:lang w:val="en-GB" w:eastAsia="en-GB"/>
        </w:rPr>
        <w:t>Consultation</w:t>
      </w:r>
    </w:p>
    <w:p w14:paraId="32702A94" w14:textId="77777777" w:rsidR="00055CBB" w:rsidRDefault="00055CBB" w:rsidP="00055CBB">
      <w:pPr>
        <w:ind w:left="360" w:hanging="360"/>
        <w:jc w:val="both"/>
        <w:rPr>
          <w:rFonts w:eastAsia="Times New Roman" w:cstheme="majorHAnsi"/>
          <w:b/>
          <w:lang w:val="en-GB" w:eastAsia="en-GB"/>
        </w:rPr>
      </w:pPr>
    </w:p>
    <w:p w14:paraId="319C2FA9" w14:textId="12D4DBEC" w:rsidR="00E21D09" w:rsidRPr="009539CD" w:rsidRDefault="00E21D09" w:rsidP="00082382">
      <w:pPr>
        <w:jc w:val="both"/>
        <w:rPr>
          <w:rFonts w:eastAsia="Times New Roman" w:cstheme="majorHAnsi"/>
          <w:b/>
          <w:lang w:val="en-GB" w:eastAsia="en-GB"/>
        </w:rPr>
      </w:pPr>
      <w:r w:rsidRPr="009539CD">
        <w:rPr>
          <w:rFonts w:eastAsia="Times New Roman" w:cstheme="majorHAnsi"/>
          <w:lang w:val="en-GB" w:eastAsia="en-GB"/>
        </w:rPr>
        <w:lastRenderedPageBreak/>
        <w:t xml:space="preserve">In developing this policy, we have consulted with </w:t>
      </w:r>
      <w:r w:rsidR="0010459B" w:rsidRPr="009539CD">
        <w:rPr>
          <w:rFonts w:eastAsia="Times New Roman" w:cstheme="majorHAnsi"/>
          <w:lang w:val="en-GB" w:eastAsia="en-GB"/>
        </w:rPr>
        <w:t xml:space="preserve">Knowsley </w:t>
      </w:r>
      <w:r w:rsidR="007F396E" w:rsidRPr="009539CD">
        <w:rPr>
          <w:rFonts w:eastAsia="Times New Roman" w:cstheme="majorHAnsi"/>
          <w:lang w:val="en-GB" w:eastAsia="en-GB"/>
        </w:rPr>
        <w:t>M</w:t>
      </w:r>
      <w:r w:rsidR="007F396E">
        <w:rPr>
          <w:rFonts w:eastAsia="Times New Roman" w:cstheme="majorHAnsi"/>
          <w:lang w:val="en-GB" w:eastAsia="en-GB"/>
        </w:rPr>
        <w:t>etropolitan Borough Council</w:t>
      </w:r>
      <w:r w:rsidRPr="009539CD">
        <w:rPr>
          <w:rFonts w:eastAsia="Times New Roman" w:cstheme="majorHAnsi"/>
          <w:lang w:val="en-GB" w:eastAsia="en-GB"/>
        </w:rPr>
        <w:t>, and they will</w:t>
      </w:r>
      <w:r w:rsidR="00082382">
        <w:rPr>
          <w:rFonts w:eastAsia="Times New Roman" w:cstheme="majorHAnsi"/>
          <w:lang w:val="en-GB" w:eastAsia="en-GB"/>
        </w:rPr>
        <w:t xml:space="preserve"> </w:t>
      </w:r>
      <w:r w:rsidRPr="009539CD">
        <w:rPr>
          <w:rFonts w:eastAsia="Times New Roman" w:cstheme="majorHAnsi"/>
          <w:lang w:val="en-GB" w:eastAsia="en-GB"/>
        </w:rPr>
        <w:t xml:space="preserve">continue to be involved in the ongoing monitoring and review. </w:t>
      </w:r>
    </w:p>
    <w:p w14:paraId="5D6920EF" w14:textId="08B9F27E" w:rsidR="3C2CAEC7" w:rsidRDefault="3C2CAEC7" w:rsidP="3C2CAEC7">
      <w:pPr>
        <w:ind w:left="360" w:hanging="360"/>
        <w:jc w:val="both"/>
        <w:rPr>
          <w:rFonts w:eastAsia="Times New Roman" w:cstheme="majorBidi"/>
          <w:b/>
          <w:bCs/>
          <w:lang w:val="en-GB" w:eastAsia="en-GB"/>
        </w:rPr>
      </w:pPr>
    </w:p>
    <w:p w14:paraId="1BBF0366" w14:textId="77777777" w:rsidR="00E21D09" w:rsidRPr="009539CD" w:rsidRDefault="00E21D09" w:rsidP="00E21D09">
      <w:pPr>
        <w:ind w:left="360" w:hanging="360"/>
        <w:jc w:val="both"/>
        <w:rPr>
          <w:rFonts w:eastAsia="Times New Roman" w:cstheme="majorHAnsi"/>
          <w:b/>
          <w:lang w:val="en-GB" w:eastAsia="en-GB"/>
        </w:rPr>
      </w:pPr>
      <w:r w:rsidRPr="009539CD">
        <w:rPr>
          <w:rFonts w:eastAsia="Times New Roman" w:cstheme="majorHAnsi"/>
          <w:b/>
          <w:lang w:val="en-GB" w:eastAsia="en-GB"/>
        </w:rPr>
        <w:t>Managing the Policy</w:t>
      </w:r>
    </w:p>
    <w:p w14:paraId="09F2163B" w14:textId="77777777" w:rsidR="00E21D09" w:rsidRPr="009539CD" w:rsidRDefault="00E21D09" w:rsidP="00E21D09">
      <w:pPr>
        <w:ind w:left="360"/>
        <w:jc w:val="both"/>
        <w:rPr>
          <w:rFonts w:eastAsia="Times New Roman" w:cstheme="majorHAnsi"/>
          <w:b/>
          <w:lang w:val="en-GB" w:eastAsia="en-GB"/>
        </w:rPr>
      </w:pPr>
    </w:p>
    <w:p w14:paraId="274B956D" w14:textId="77301AE4" w:rsidR="00E21D09" w:rsidRPr="009539CD" w:rsidRDefault="00E21D09" w:rsidP="3C2CAEC7">
      <w:pPr>
        <w:jc w:val="both"/>
        <w:rPr>
          <w:rFonts w:eastAsia="Times New Roman" w:cstheme="majorBidi"/>
          <w:lang w:val="en-GB" w:eastAsia="en-GB"/>
        </w:rPr>
      </w:pPr>
      <w:r w:rsidRPr="3C2CAEC7">
        <w:rPr>
          <w:rFonts w:eastAsia="Times New Roman" w:cstheme="majorBidi"/>
          <w:lang w:val="en-GB" w:eastAsia="en-GB"/>
        </w:rPr>
        <w:t xml:space="preserve">All new tenants will be visited within </w:t>
      </w:r>
      <w:r w:rsidR="00E618CC" w:rsidRPr="3C2CAEC7">
        <w:rPr>
          <w:rFonts w:eastAsia="Times New Roman" w:cstheme="majorBidi"/>
          <w:lang w:val="en-GB" w:eastAsia="en-GB"/>
        </w:rPr>
        <w:t>6</w:t>
      </w:r>
      <w:r w:rsidRPr="3C2CAEC7">
        <w:rPr>
          <w:rFonts w:eastAsia="Times New Roman" w:cstheme="majorBidi"/>
          <w:lang w:val="en-GB" w:eastAsia="en-GB"/>
        </w:rPr>
        <w:t xml:space="preserve"> weeks of their tenancy start date to complete a settling in visit and will receive further home visits by Torus staff after </w:t>
      </w:r>
      <w:r w:rsidR="364E68FD" w:rsidRPr="3C2CAEC7">
        <w:rPr>
          <w:rFonts w:eastAsia="Times New Roman" w:cstheme="majorBidi"/>
          <w:lang w:val="en-GB" w:eastAsia="en-GB"/>
        </w:rPr>
        <w:t>7</w:t>
      </w:r>
      <w:r w:rsidRPr="3C2CAEC7">
        <w:rPr>
          <w:rFonts w:eastAsia="Times New Roman" w:cstheme="majorBidi"/>
          <w:lang w:val="en-GB" w:eastAsia="en-GB"/>
        </w:rPr>
        <w:t xml:space="preserve"> months to determine their suitability to continue with the tenancy. During the visits, the following will be discussed:</w:t>
      </w:r>
    </w:p>
    <w:p w14:paraId="19B02EB9" w14:textId="77777777" w:rsidR="00E21D09" w:rsidRPr="009539CD" w:rsidRDefault="00E21D09" w:rsidP="00E21D09">
      <w:pPr>
        <w:jc w:val="both"/>
        <w:rPr>
          <w:rFonts w:eastAsia="Times New Roman" w:cstheme="majorHAnsi"/>
          <w:color w:val="FF0000"/>
          <w:lang w:val="en-GB" w:eastAsia="en-GB"/>
        </w:rPr>
      </w:pPr>
    </w:p>
    <w:p w14:paraId="16FD248F" w14:textId="77777777" w:rsidR="00E21D09" w:rsidRPr="009539CD" w:rsidRDefault="00E21D09" w:rsidP="00E21D09">
      <w:pPr>
        <w:numPr>
          <w:ilvl w:val="0"/>
          <w:numId w:val="25"/>
        </w:numPr>
        <w:tabs>
          <w:tab w:val="clear" w:pos="1080"/>
          <w:tab w:val="num" w:pos="426"/>
        </w:tabs>
        <w:ind w:hanging="1080"/>
        <w:jc w:val="both"/>
        <w:rPr>
          <w:rFonts w:eastAsia="Times New Roman" w:cstheme="majorHAnsi"/>
          <w:lang w:val="en-GB" w:eastAsia="en-GB"/>
        </w:rPr>
      </w:pPr>
      <w:r w:rsidRPr="009539CD">
        <w:rPr>
          <w:rFonts w:eastAsia="Times New Roman" w:cstheme="majorHAnsi"/>
          <w:lang w:val="en-GB" w:eastAsia="en-GB"/>
        </w:rPr>
        <w:t>any issues raised by the tenant and/or any support needs;</w:t>
      </w:r>
    </w:p>
    <w:p w14:paraId="08704204" w14:textId="77777777" w:rsidR="00E21D09" w:rsidRPr="009539CD" w:rsidRDefault="00E21D09" w:rsidP="00E21D09">
      <w:pPr>
        <w:ind w:left="1080"/>
        <w:jc w:val="both"/>
        <w:rPr>
          <w:rFonts w:eastAsia="Times New Roman" w:cstheme="majorHAnsi"/>
          <w:lang w:val="en-GB" w:eastAsia="en-GB"/>
        </w:rPr>
      </w:pPr>
    </w:p>
    <w:p w14:paraId="55A1528B" w14:textId="77777777" w:rsidR="00E21D09" w:rsidRPr="009539CD" w:rsidRDefault="00E21D09" w:rsidP="00E21D09">
      <w:pPr>
        <w:numPr>
          <w:ilvl w:val="0"/>
          <w:numId w:val="25"/>
        </w:numPr>
        <w:tabs>
          <w:tab w:val="clear" w:pos="1080"/>
          <w:tab w:val="num" w:pos="426"/>
        </w:tabs>
        <w:ind w:left="426" w:hanging="426"/>
        <w:jc w:val="both"/>
        <w:rPr>
          <w:rFonts w:eastAsia="Times New Roman" w:cstheme="majorHAnsi"/>
          <w:lang w:val="en-GB" w:eastAsia="en-GB"/>
        </w:rPr>
      </w:pPr>
      <w:r w:rsidRPr="009539CD">
        <w:rPr>
          <w:rFonts w:eastAsia="Times New Roman" w:cstheme="majorHAnsi"/>
          <w:lang w:val="en-GB" w:eastAsia="en-GB"/>
        </w:rPr>
        <w:t>any tenancy matters including the rent account, any complaints/ASB, property damage;</w:t>
      </w:r>
    </w:p>
    <w:p w14:paraId="28E87617" w14:textId="77777777" w:rsidR="00E21D09" w:rsidRPr="009539CD" w:rsidRDefault="00E21D09" w:rsidP="00E21D09">
      <w:pPr>
        <w:ind w:left="720"/>
        <w:rPr>
          <w:rFonts w:eastAsia="Times New Roman" w:cstheme="majorHAnsi"/>
          <w:lang w:val="en-GB" w:eastAsia="en-GB"/>
        </w:rPr>
      </w:pPr>
    </w:p>
    <w:p w14:paraId="790710CA" w14:textId="77777777" w:rsidR="00E21D09" w:rsidRPr="009539CD" w:rsidRDefault="00E21D09" w:rsidP="00E21D09">
      <w:pPr>
        <w:ind w:left="360" w:hanging="360"/>
        <w:jc w:val="both"/>
        <w:rPr>
          <w:rFonts w:eastAsia="Times New Roman" w:cstheme="majorHAnsi"/>
          <w:b/>
          <w:lang w:val="en-GB" w:eastAsia="en-GB"/>
        </w:rPr>
      </w:pPr>
      <w:r w:rsidRPr="009539CD">
        <w:rPr>
          <w:rFonts w:eastAsia="Times New Roman" w:cstheme="majorHAnsi"/>
          <w:b/>
          <w:lang w:val="en-GB" w:eastAsia="en-GB"/>
        </w:rPr>
        <w:t>Intended Outcomes</w:t>
      </w:r>
    </w:p>
    <w:p w14:paraId="1F1C1DAE" w14:textId="77777777" w:rsidR="00E21D09" w:rsidRPr="009539CD" w:rsidRDefault="00E21D09" w:rsidP="00E21D09">
      <w:pPr>
        <w:ind w:left="360"/>
        <w:jc w:val="both"/>
        <w:rPr>
          <w:rFonts w:eastAsia="Times New Roman" w:cstheme="majorHAnsi"/>
          <w:b/>
          <w:lang w:val="en-GB" w:eastAsia="en-GB"/>
        </w:rPr>
      </w:pPr>
    </w:p>
    <w:p w14:paraId="14AB5F46" w14:textId="6AC2EA8C" w:rsidR="00E21D09" w:rsidRPr="009539CD" w:rsidRDefault="282B6D92" w:rsidP="582E1AA6">
      <w:pPr>
        <w:jc w:val="both"/>
        <w:rPr>
          <w:rFonts w:eastAsia="Times New Roman" w:cstheme="majorBidi"/>
          <w:lang w:val="en-GB" w:eastAsia="en-GB"/>
        </w:rPr>
      </w:pPr>
      <w:r w:rsidRPr="582E1AA6">
        <w:rPr>
          <w:rFonts w:eastAsia="Times New Roman" w:cstheme="majorBidi"/>
          <w:lang w:val="en-GB" w:eastAsia="en-GB"/>
        </w:rPr>
        <w:t xml:space="preserve">It is intended that by implementing changes to the way allocations are carried out and to allow a change of tenure within the area, the aims of the policy will be </w:t>
      </w:r>
      <w:r w:rsidR="6CE31067" w:rsidRPr="582E1AA6">
        <w:rPr>
          <w:rFonts w:eastAsia="Times New Roman" w:cstheme="majorBidi"/>
          <w:lang w:val="en-GB" w:eastAsia="en-GB"/>
        </w:rPr>
        <w:t>met,</w:t>
      </w:r>
      <w:r w:rsidRPr="582E1AA6">
        <w:rPr>
          <w:rFonts w:eastAsia="Times New Roman" w:cstheme="majorBidi"/>
          <w:lang w:val="en-GB" w:eastAsia="en-GB"/>
        </w:rPr>
        <w:t xml:space="preserve"> and this will help us to create/sustain balanced and sustainable communities.</w:t>
      </w:r>
      <w:r w:rsidR="3551806D" w:rsidRPr="582E1AA6">
        <w:rPr>
          <w:rFonts w:eastAsia="Times New Roman" w:cstheme="majorBidi"/>
          <w:lang w:val="en-GB" w:eastAsia="en-GB"/>
        </w:rPr>
        <w:t xml:space="preserve"> This Local Lettings Policy will be in place for the first 12 months.</w:t>
      </w:r>
    </w:p>
    <w:p w14:paraId="0D72C9B7" w14:textId="77777777" w:rsidR="00E21D09" w:rsidRPr="009539CD" w:rsidRDefault="00E21D09" w:rsidP="00E21D09">
      <w:pPr>
        <w:ind w:left="1080"/>
        <w:jc w:val="both"/>
        <w:rPr>
          <w:rFonts w:eastAsia="Times New Roman" w:cstheme="majorHAnsi"/>
          <w:lang w:val="en-GB" w:eastAsia="en-GB"/>
        </w:rPr>
      </w:pPr>
    </w:p>
    <w:p w14:paraId="07B11753" w14:textId="77777777"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We will monitor and review the policy, using the following as indicators of the success:</w:t>
      </w:r>
    </w:p>
    <w:p w14:paraId="2FD87437" w14:textId="77777777" w:rsidR="00E21D09" w:rsidRPr="009539CD" w:rsidRDefault="00E21D09" w:rsidP="00E21D09">
      <w:pPr>
        <w:jc w:val="both"/>
        <w:rPr>
          <w:rFonts w:eastAsia="Times New Roman" w:cstheme="majorHAnsi"/>
          <w:lang w:val="en-GB" w:eastAsia="en-GB"/>
        </w:rPr>
      </w:pPr>
    </w:p>
    <w:p w14:paraId="1DEF2A24" w14:textId="77777777" w:rsidR="00E21D09" w:rsidRPr="009539CD" w:rsidRDefault="00E21D09"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Turnover of voids</w:t>
      </w:r>
    </w:p>
    <w:p w14:paraId="7B30577B" w14:textId="77777777" w:rsidR="00E21D09" w:rsidRPr="009539CD" w:rsidRDefault="00E21D09" w:rsidP="00E21D09">
      <w:pPr>
        <w:ind w:left="1080"/>
        <w:jc w:val="both"/>
        <w:rPr>
          <w:rFonts w:eastAsia="Times New Roman" w:cstheme="majorHAnsi"/>
          <w:lang w:val="en-GB" w:eastAsia="en-GB"/>
        </w:rPr>
      </w:pPr>
    </w:p>
    <w:p w14:paraId="0898F090" w14:textId="77777777" w:rsidR="00E21D09" w:rsidRPr="009539CD" w:rsidRDefault="00E21D09"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Numbers of offers to let a property</w:t>
      </w:r>
    </w:p>
    <w:p w14:paraId="6E5186EC" w14:textId="77777777" w:rsidR="00E21D09" w:rsidRPr="009539CD" w:rsidRDefault="00E21D09" w:rsidP="00E21D09">
      <w:pPr>
        <w:ind w:left="1080"/>
        <w:jc w:val="both"/>
        <w:rPr>
          <w:rFonts w:eastAsia="Times New Roman" w:cstheme="majorHAnsi"/>
          <w:lang w:val="en-GB" w:eastAsia="en-GB"/>
        </w:rPr>
      </w:pPr>
    </w:p>
    <w:p w14:paraId="7641493D" w14:textId="77777777" w:rsidR="009539CD" w:rsidRDefault="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Average void peri</w:t>
      </w:r>
      <w:r w:rsidR="009539CD" w:rsidRPr="3C2CAEC7">
        <w:rPr>
          <w:rFonts w:eastAsia="Times New Roman" w:cstheme="majorBidi"/>
          <w:lang w:val="en-GB" w:eastAsia="en-GB"/>
        </w:rPr>
        <w:t>od</w:t>
      </w:r>
    </w:p>
    <w:p w14:paraId="41A3AF22" w14:textId="77777777" w:rsidR="009539CD" w:rsidRDefault="009539CD" w:rsidP="009539CD">
      <w:pPr>
        <w:pStyle w:val="ListParagraph"/>
        <w:rPr>
          <w:rFonts w:cstheme="majorHAnsi"/>
        </w:rPr>
      </w:pPr>
    </w:p>
    <w:p w14:paraId="710FAB80" w14:textId="685A9634" w:rsidR="00E21D09" w:rsidRPr="009539CD" w:rsidRDefault="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Rent loss</w:t>
      </w:r>
    </w:p>
    <w:p w14:paraId="0133514E" w14:textId="77777777" w:rsidR="00E21D09" w:rsidRPr="009539CD" w:rsidRDefault="00E21D09" w:rsidP="00E21D09">
      <w:pPr>
        <w:ind w:left="1080"/>
        <w:jc w:val="both"/>
        <w:rPr>
          <w:rFonts w:eastAsia="Times New Roman" w:cstheme="majorHAnsi"/>
          <w:lang w:val="en-GB" w:eastAsia="en-GB"/>
        </w:rPr>
      </w:pPr>
    </w:p>
    <w:p w14:paraId="28C2BDEE" w14:textId="77777777" w:rsidR="00E21D09" w:rsidRPr="009539CD" w:rsidRDefault="00E21D09"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Average length of tenancy</w:t>
      </w:r>
    </w:p>
    <w:p w14:paraId="78D3DF3D" w14:textId="77777777" w:rsidR="00E21D09" w:rsidRPr="009539CD" w:rsidRDefault="00D702E6"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Anti-Social</w:t>
      </w:r>
      <w:r w:rsidR="00E21D09" w:rsidRPr="3C2CAEC7">
        <w:rPr>
          <w:rFonts w:eastAsia="Times New Roman" w:cstheme="majorBidi"/>
          <w:lang w:val="en-GB" w:eastAsia="en-GB"/>
        </w:rPr>
        <w:t xml:space="preserve"> Behaviour</w:t>
      </w:r>
    </w:p>
    <w:p w14:paraId="732818C0" w14:textId="77777777" w:rsidR="00E21D09" w:rsidRPr="009539CD" w:rsidRDefault="00E21D09" w:rsidP="00E21D09">
      <w:pPr>
        <w:ind w:left="1080"/>
        <w:jc w:val="both"/>
        <w:rPr>
          <w:rFonts w:eastAsia="Times New Roman" w:cstheme="majorHAnsi"/>
          <w:lang w:val="en-GB" w:eastAsia="en-GB"/>
        </w:rPr>
      </w:pPr>
    </w:p>
    <w:p w14:paraId="644A65AC" w14:textId="77777777" w:rsidR="00E21D09" w:rsidRPr="009539CD" w:rsidRDefault="00E21D09"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Customer satisfaction surve</w:t>
      </w:r>
      <w:r w:rsidR="00B934F2" w:rsidRPr="3C2CAEC7">
        <w:rPr>
          <w:rFonts w:eastAsia="Times New Roman" w:cstheme="majorBidi"/>
          <w:lang w:val="en-GB" w:eastAsia="en-GB"/>
        </w:rPr>
        <w:t>y</w:t>
      </w:r>
    </w:p>
    <w:p w14:paraId="152B754B" w14:textId="77777777" w:rsidR="00E21D09" w:rsidRPr="009539CD" w:rsidRDefault="00E21D09" w:rsidP="00E21D09">
      <w:pPr>
        <w:ind w:left="720"/>
        <w:rPr>
          <w:rFonts w:eastAsia="Times New Roman" w:cstheme="majorHAnsi"/>
          <w:lang w:val="en-GB" w:eastAsia="en-GB"/>
        </w:rPr>
      </w:pPr>
    </w:p>
    <w:p w14:paraId="3F3F70C0" w14:textId="5D7DA335" w:rsidR="00E21D09"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tab/>
      </w:r>
      <w:r w:rsidRPr="009539CD">
        <w:rPr>
          <w:rFonts w:eastAsia="Times New Roman" w:cstheme="majorHAnsi"/>
          <w:b/>
          <w:lang w:val="en-GB" w:eastAsia="en-GB"/>
        </w:rPr>
        <w:tab/>
      </w:r>
      <w:r w:rsidRPr="009539CD">
        <w:rPr>
          <w:rFonts w:eastAsia="Times New Roman" w:cstheme="majorHAnsi"/>
          <w:b/>
          <w:lang w:val="en-GB" w:eastAsia="en-GB"/>
        </w:rPr>
        <w:tab/>
      </w:r>
      <w:r w:rsidRPr="009539CD">
        <w:rPr>
          <w:rFonts w:eastAsia="Times New Roman" w:cstheme="majorHAnsi"/>
          <w:b/>
          <w:lang w:val="en-GB" w:eastAsia="en-GB"/>
        </w:rPr>
        <w:tab/>
      </w:r>
    </w:p>
    <w:p w14:paraId="5FDDE993" w14:textId="77777777" w:rsidR="00E21D09" w:rsidRDefault="00E21D09" w:rsidP="00E21D09">
      <w:pPr>
        <w:jc w:val="both"/>
        <w:rPr>
          <w:rFonts w:eastAsia="Times New Roman" w:cstheme="majorHAnsi"/>
          <w:b/>
          <w:lang w:val="en-GB" w:eastAsia="en-GB"/>
        </w:rPr>
      </w:pPr>
    </w:p>
    <w:p w14:paraId="5B71FF3A" w14:textId="77777777" w:rsidR="00082382" w:rsidRPr="009539CD" w:rsidRDefault="00082382" w:rsidP="00E21D09">
      <w:pPr>
        <w:jc w:val="both"/>
        <w:rPr>
          <w:rFonts w:eastAsia="Times New Roman" w:cstheme="majorHAnsi"/>
          <w:b/>
          <w:lang w:val="en-GB" w:eastAsia="en-GB"/>
        </w:rPr>
      </w:pPr>
    </w:p>
    <w:p w14:paraId="1A28B37E" w14:textId="3A6656F6" w:rsidR="00D702E6"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t>Approved</w:t>
      </w:r>
    </w:p>
    <w:p w14:paraId="267AB14E" w14:textId="77777777" w:rsidR="00D702E6" w:rsidRPr="009539CD" w:rsidRDefault="00D702E6" w:rsidP="00E21D09">
      <w:pPr>
        <w:jc w:val="both"/>
        <w:rPr>
          <w:rFonts w:eastAsia="Times New Roman" w:cstheme="majorHAnsi"/>
          <w:b/>
          <w:lang w:val="en-GB" w:eastAsia="en-GB"/>
        </w:rPr>
      </w:pPr>
    </w:p>
    <w:p w14:paraId="4BF0D095" w14:textId="77777777" w:rsidR="00E21D09" w:rsidRPr="009539CD" w:rsidRDefault="00E21D09" w:rsidP="00E21D09">
      <w:pPr>
        <w:jc w:val="both"/>
        <w:rPr>
          <w:rFonts w:eastAsia="Times New Roman" w:cstheme="majorHAnsi"/>
          <w:lang w:val="en-GB" w:eastAsia="en-GB"/>
        </w:rPr>
      </w:pPr>
    </w:p>
    <w:p w14:paraId="707EB666" w14:textId="77777777" w:rsidR="00E21D09" w:rsidRPr="009539CD" w:rsidRDefault="00D702E6" w:rsidP="00E21D09">
      <w:pPr>
        <w:jc w:val="both"/>
        <w:rPr>
          <w:rFonts w:eastAsia="Times New Roman" w:cstheme="majorHAnsi"/>
          <w:lang w:val="en-GB" w:eastAsia="en-GB"/>
        </w:rPr>
      </w:pPr>
      <w:r w:rsidRPr="009539CD">
        <w:rPr>
          <w:rFonts w:eastAsia="Times New Roman" w:cstheme="majorHAnsi"/>
          <w:lang w:val="en-GB" w:eastAsia="en-GB"/>
        </w:rPr>
        <w:t>…………………………………………</w:t>
      </w:r>
      <w:r w:rsidR="00E21D09" w:rsidRPr="009539CD">
        <w:rPr>
          <w:rFonts w:eastAsia="Times New Roman" w:cstheme="majorHAnsi"/>
          <w:lang w:val="en-GB" w:eastAsia="en-GB"/>
        </w:rPr>
        <w:tab/>
      </w:r>
      <w:r w:rsidRPr="009539CD">
        <w:rPr>
          <w:rFonts w:eastAsia="Times New Roman" w:cstheme="majorHAnsi"/>
          <w:lang w:val="en-GB" w:eastAsia="en-GB"/>
        </w:rPr>
        <w:t xml:space="preserve">         ..………………………..</w:t>
      </w:r>
      <w:r w:rsidR="00E21D09" w:rsidRPr="009539CD">
        <w:rPr>
          <w:rFonts w:eastAsia="Times New Roman" w:cstheme="majorHAnsi"/>
          <w:lang w:val="en-GB" w:eastAsia="en-GB"/>
        </w:rPr>
        <w:tab/>
      </w:r>
      <w:r w:rsidR="00E21D09" w:rsidRPr="009539CD">
        <w:rPr>
          <w:rFonts w:eastAsia="Times New Roman" w:cstheme="majorHAnsi"/>
          <w:lang w:val="en-GB" w:eastAsia="en-GB"/>
        </w:rPr>
        <w:tab/>
      </w:r>
      <w:r w:rsidR="00E21D09" w:rsidRPr="009539CD">
        <w:rPr>
          <w:rFonts w:eastAsia="Times New Roman" w:cstheme="majorHAnsi"/>
          <w:lang w:val="en-GB" w:eastAsia="en-GB"/>
        </w:rPr>
        <w:tab/>
      </w:r>
    </w:p>
    <w:p w14:paraId="482851D4" w14:textId="7D435A0F" w:rsidR="00E21D09" w:rsidRPr="009539CD" w:rsidRDefault="00E618CC" w:rsidP="00E21D09">
      <w:pPr>
        <w:jc w:val="both"/>
        <w:rPr>
          <w:rFonts w:eastAsia="Times New Roman" w:cstheme="majorHAnsi"/>
          <w:lang w:val="en-GB" w:eastAsia="en-GB"/>
        </w:rPr>
      </w:pPr>
      <w:r w:rsidRPr="009539CD">
        <w:rPr>
          <w:rFonts w:eastAsia="Times New Roman" w:cstheme="majorHAnsi"/>
          <w:lang w:val="en-GB" w:eastAsia="en-GB"/>
        </w:rPr>
        <w:t xml:space="preserve">Regional </w:t>
      </w:r>
      <w:r w:rsidR="00E21D09" w:rsidRPr="009539CD">
        <w:rPr>
          <w:rFonts w:eastAsia="Times New Roman" w:cstheme="majorHAnsi"/>
          <w:lang w:val="en-GB" w:eastAsia="en-GB"/>
        </w:rPr>
        <w:t>Director</w:t>
      </w:r>
      <w:r w:rsidR="00E21D09" w:rsidRPr="009539CD">
        <w:rPr>
          <w:rFonts w:eastAsia="Times New Roman" w:cstheme="majorHAnsi"/>
          <w:lang w:val="en-GB" w:eastAsia="en-GB"/>
        </w:rPr>
        <w:tab/>
      </w:r>
      <w:r w:rsidR="00E21D09" w:rsidRPr="009539CD">
        <w:rPr>
          <w:rFonts w:eastAsia="Times New Roman" w:cstheme="majorHAnsi"/>
          <w:lang w:val="en-GB" w:eastAsia="en-GB"/>
        </w:rPr>
        <w:tab/>
      </w:r>
      <w:r w:rsidR="00E21D09" w:rsidRPr="009539CD">
        <w:rPr>
          <w:rFonts w:eastAsia="Times New Roman" w:cstheme="majorHAnsi"/>
          <w:lang w:val="en-GB" w:eastAsia="en-GB"/>
        </w:rPr>
        <w:tab/>
      </w:r>
      <w:r w:rsidR="00D702E6" w:rsidRPr="009539CD">
        <w:rPr>
          <w:rFonts w:eastAsia="Times New Roman" w:cstheme="majorHAnsi"/>
          <w:lang w:val="en-GB" w:eastAsia="en-GB"/>
        </w:rPr>
        <w:t xml:space="preserve">             </w:t>
      </w:r>
      <w:r w:rsidR="00363B9E" w:rsidRPr="009539CD">
        <w:rPr>
          <w:rFonts w:eastAsia="Times New Roman" w:cstheme="majorHAnsi"/>
          <w:lang w:val="en-GB" w:eastAsia="en-GB"/>
        </w:rPr>
        <w:t xml:space="preserve">  </w:t>
      </w:r>
      <w:r w:rsidR="00E21D09" w:rsidRPr="009539CD">
        <w:rPr>
          <w:rFonts w:eastAsia="Times New Roman" w:cstheme="majorHAnsi"/>
          <w:lang w:val="en-GB" w:eastAsia="en-GB"/>
        </w:rPr>
        <w:t>Date</w:t>
      </w:r>
    </w:p>
    <w:p w14:paraId="2B0BA574" w14:textId="79F29D9A" w:rsidR="00E45EBD" w:rsidRDefault="00E45EBD">
      <w:pPr>
        <w:rPr>
          <w:rFonts w:eastAsia="Times New Roman" w:cstheme="majorHAnsi"/>
          <w:b/>
          <w:lang w:val="en-GB" w:eastAsia="en-GB"/>
        </w:rPr>
      </w:pPr>
      <w:r>
        <w:rPr>
          <w:rFonts w:eastAsia="Times New Roman" w:cstheme="majorHAnsi"/>
          <w:b/>
          <w:lang w:val="en-GB" w:eastAsia="en-GB"/>
        </w:rPr>
        <w:br w:type="page"/>
      </w:r>
    </w:p>
    <w:p w14:paraId="6B95156D" w14:textId="77777777" w:rsidR="00082382" w:rsidRDefault="00082382">
      <w:pPr>
        <w:rPr>
          <w:rFonts w:eastAsia="Times New Roman" w:cstheme="majorHAnsi"/>
          <w:b/>
          <w:lang w:val="en-GB" w:eastAsia="en-GB"/>
        </w:rPr>
      </w:pPr>
    </w:p>
    <w:p w14:paraId="22ED1315" w14:textId="53241A23" w:rsidR="00E21D09" w:rsidRPr="009539CD" w:rsidRDefault="00BD70C4" w:rsidP="008C465E">
      <w:pPr>
        <w:jc w:val="center"/>
        <w:rPr>
          <w:rFonts w:eastAsia="Times New Roman" w:cstheme="majorHAnsi"/>
          <w:b/>
          <w:lang w:val="en-GB" w:eastAsia="en-GB"/>
        </w:rPr>
      </w:pPr>
      <w:r w:rsidRPr="009539CD">
        <w:rPr>
          <w:rFonts w:eastAsia="Times New Roman" w:cstheme="majorHAnsi"/>
          <w:b/>
          <w:lang w:val="en-GB" w:eastAsia="en-GB"/>
        </w:rPr>
        <w:t>Appendix</w:t>
      </w:r>
      <w:r w:rsidR="00E21D09" w:rsidRPr="009539CD">
        <w:rPr>
          <w:rFonts w:eastAsia="Times New Roman" w:cstheme="majorHAnsi"/>
          <w:b/>
          <w:lang w:val="en-GB" w:eastAsia="en-GB"/>
        </w:rPr>
        <w:t xml:space="preserve"> A</w:t>
      </w:r>
    </w:p>
    <w:p w14:paraId="7C01D59B" w14:textId="77777777" w:rsidR="00E21D09" w:rsidRPr="009539CD" w:rsidRDefault="00E21D09" w:rsidP="00E21D09">
      <w:pPr>
        <w:jc w:val="right"/>
        <w:rPr>
          <w:rFonts w:eastAsia="Times New Roman" w:cstheme="majorHAnsi"/>
          <w:lang w:val="en-GB" w:eastAsia="en-GB"/>
        </w:rPr>
      </w:pPr>
    </w:p>
    <w:p w14:paraId="6D6C985D" w14:textId="77777777" w:rsidR="00E21D09" w:rsidRPr="009539CD" w:rsidRDefault="00E21D09" w:rsidP="00E21D09">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eastAsia="Times New Roman" w:cstheme="majorHAnsi"/>
          <w:b/>
          <w:lang w:val="en-GB" w:eastAsia="en-GB"/>
        </w:rPr>
      </w:pPr>
      <w:r w:rsidRPr="009539CD">
        <w:rPr>
          <w:rFonts w:eastAsia="Times New Roman" w:cstheme="majorHAnsi"/>
          <w:b/>
          <w:lang w:val="en-GB" w:eastAsia="en-GB"/>
        </w:rPr>
        <w:t>Good Neighbour Agreement</w:t>
      </w:r>
    </w:p>
    <w:p w14:paraId="66C81F05" w14:textId="40D5AD32" w:rsidR="00E618CC" w:rsidRPr="009539CD" w:rsidRDefault="006F6B10" w:rsidP="00E618CC">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eastAsia="Times New Roman" w:cstheme="majorHAnsi"/>
          <w:lang w:val="en-GB" w:eastAsia="en-GB"/>
        </w:rPr>
      </w:pPr>
      <w:r>
        <w:rPr>
          <w:rFonts w:eastAsia="Times New Roman" w:cstheme="majorHAnsi"/>
          <w:lang w:val="en-GB" w:eastAsia="en-GB"/>
        </w:rPr>
        <w:t>Eccleston House</w:t>
      </w:r>
      <w:r w:rsidR="00E618CC" w:rsidRPr="009539CD">
        <w:rPr>
          <w:rFonts w:eastAsia="Times New Roman" w:cstheme="majorHAnsi"/>
          <w:lang w:val="en-GB" w:eastAsia="en-GB"/>
        </w:rPr>
        <w:t>,</w:t>
      </w:r>
      <w:r>
        <w:rPr>
          <w:rFonts w:eastAsia="Times New Roman" w:cstheme="majorHAnsi"/>
          <w:lang w:val="en-GB" w:eastAsia="en-GB"/>
        </w:rPr>
        <w:t xml:space="preserve"> Aspinall Street</w:t>
      </w:r>
      <w:r w:rsidR="00E618CC" w:rsidRPr="009539CD">
        <w:rPr>
          <w:rFonts w:eastAsia="Times New Roman" w:cstheme="majorHAnsi"/>
          <w:lang w:val="en-GB" w:eastAsia="en-GB"/>
        </w:rPr>
        <w:t xml:space="preserve"> Prescot, Knowsley L3</w:t>
      </w:r>
      <w:r w:rsidR="00A9343E">
        <w:rPr>
          <w:rFonts w:eastAsia="Times New Roman" w:cstheme="majorHAnsi"/>
          <w:lang w:val="en-GB" w:eastAsia="en-GB"/>
        </w:rPr>
        <w:t>4</w:t>
      </w:r>
      <w:r w:rsidR="00F80583">
        <w:rPr>
          <w:rFonts w:eastAsia="Times New Roman" w:cstheme="majorHAnsi"/>
          <w:lang w:val="en-GB" w:eastAsia="en-GB"/>
        </w:rPr>
        <w:t xml:space="preserve"> </w:t>
      </w:r>
      <w:r w:rsidR="00C3571E">
        <w:rPr>
          <w:rFonts w:eastAsia="Times New Roman" w:cstheme="majorHAnsi"/>
          <w:lang w:val="en-GB" w:eastAsia="en-GB"/>
        </w:rPr>
        <w:t>5QQ</w:t>
      </w:r>
    </w:p>
    <w:p w14:paraId="6D1CDE44" w14:textId="77777777" w:rsidR="00E21D09" w:rsidRPr="009539CD" w:rsidRDefault="00E21D09" w:rsidP="00E21D09">
      <w:pPr>
        <w:jc w:val="right"/>
        <w:rPr>
          <w:rFonts w:eastAsia="Times New Roman" w:cstheme="majorHAnsi"/>
          <w:lang w:val="en-GB" w:eastAsia="en-GB"/>
        </w:rPr>
      </w:pPr>
    </w:p>
    <w:p w14:paraId="0787BE7C" w14:textId="77777777" w:rsidR="00E21D09" w:rsidRPr="009F391A" w:rsidRDefault="00E21D09" w:rsidP="009F391A">
      <w:pPr>
        <w:pBdr>
          <w:top w:val="single" w:sz="18" w:space="1" w:color="auto"/>
          <w:left w:val="single" w:sz="18" w:space="4" w:color="auto"/>
          <w:bottom w:val="single" w:sz="18" w:space="0" w:color="auto"/>
          <w:right w:val="single" w:sz="18" w:space="4" w:color="auto"/>
        </w:pBdr>
        <w:shd w:val="clear" w:color="auto" w:fill="D9D9D9"/>
        <w:rPr>
          <w:rFonts w:eastAsia="Times New Roman" w:cstheme="majorHAnsi"/>
          <w:b/>
          <w:lang w:val="en-GB" w:eastAsia="en-GB"/>
        </w:rPr>
      </w:pPr>
      <w:r w:rsidRPr="009F391A">
        <w:rPr>
          <w:rFonts w:eastAsia="Times New Roman" w:cstheme="majorHAnsi"/>
          <w:b/>
          <w:lang w:val="en-GB" w:eastAsia="en-GB"/>
        </w:rPr>
        <w:t xml:space="preserve">Aims </w:t>
      </w:r>
    </w:p>
    <w:p w14:paraId="7DA33E2F" w14:textId="77777777" w:rsidR="00E21D09" w:rsidRPr="009539CD" w:rsidRDefault="00E21D09" w:rsidP="00E21D09">
      <w:pPr>
        <w:rPr>
          <w:rFonts w:eastAsia="Times New Roman" w:cstheme="majorHAnsi"/>
          <w:b/>
          <w:lang w:val="en-GB" w:eastAsia="en-GB"/>
        </w:rPr>
      </w:pPr>
    </w:p>
    <w:p w14:paraId="7A95988B" w14:textId="77777777" w:rsidR="00E21D09" w:rsidRPr="00055CBB" w:rsidRDefault="00956985" w:rsidP="00E21D09">
      <w:pPr>
        <w:jc w:val="both"/>
        <w:rPr>
          <w:rFonts w:eastAsia="Times New Roman" w:cstheme="majorHAnsi"/>
          <w:lang w:val="en-GB" w:eastAsia="en-GB"/>
        </w:rPr>
      </w:pPr>
      <w:r w:rsidRPr="00055CBB">
        <w:rPr>
          <w:rFonts w:eastAsia="Times New Roman" w:cstheme="majorHAnsi"/>
          <w:lang w:val="en-GB" w:eastAsia="en-GB"/>
        </w:rPr>
        <w:t>Residents in this</w:t>
      </w:r>
      <w:r w:rsidR="00E21D09" w:rsidRPr="00055CBB">
        <w:rPr>
          <w:rFonts w:eastAsia="Times New Roman" w:cstheme="majorHAnsi"/>
          <w:lang w:val="en-GB" w:eastAsia="en-GB"/>
        </w:rPr>
        <w:t xml:space="preserve"> development believe that everyone has a right to live in a clean, tidy and peaceful environment. This agreement sets out what residents and Torus, as the landlord, are committed to undertake, in order to make this happen.  </w:t>
      </w:r>
    </w:p>
    <w:p w14:paraId="5809F5EB" w14:textId="77777777" w:rsidR="00E21D09" w:rsidRPr="00055CBB" w:rsidRDefault="00E21D09" w:rsidP="00E21D09">
      <w:pPr>
        <w:jc w:val="both"/>
        <w:rPr>
          <w:rFonts w:eastAsia="Times New Roman" w:cstheme="majorHAnsi"/>
          <w:lang w:val="en-GB" w:eastAsia="en-GB"/>
        </w:rPr>
      </w:pPr>
    </w:p>
    <w:p w14:paraId="112C2818" w14:textId="77777777" w:rsidR="00E21D09" w:rsidRPr="00055CBB" w:rsidRDefault="00E21D09" w:rsidP="00E21D09">
      <w:pPr>
        <w:jc w:val="both"/>
        <w:rPr>
          <w:rFonts w:eastAsia="Times New Roman" w:cstheme="majorHAnsi"/>
          <w:lang w:val="en-GB" w:eastAsia="en-GB"/>
        </w:rPr>
      </w:pPr>
      <w:r w:rsidRPr="00055CBB">
        <w:rPr>
          <w:rFonts w:eastAsia="Times New Roman" w:cstheme="majorHAnsi"/>
          <w:lang w:val="en-GB" w:eastAsia="en-GB"/>
        </w:rPr>
        <w:t xml:space="preserve">We are all different and need to be tolerant of </w:t>
      </w:r>
      <w:r w:rsidR="00D702E6" w:rsidRPr="00055CBB">
        <w:rPr>
          <w:rFonts w:eastAsia="Times New Roman" w:cstheme="majorHAnsi"/>
          <w:lang w:val="en-GB" w:eastAsia="en-GB"/>
        </w:rPr>
        <w:t>each other’s</w:t>
      </w:r>
      <w:r w:rsidRPr="00055CBB">
        <w:rPr>
          <w:rFonts w:eastAsia="Times New Roman" w:cstheme="majorHAnsi"/>
          <w:lang w:val="en-GB" w:eastAsia="en-GB"/>
        </w:rPr>
        <w:t>’ lifestyles.  This agreement aims to provide a set of common principles and standards that we can all meet, in order to achieve neighbourhoods where:</w:t>
      </w:r>
    </w:p>
    <w:p w14:paraId="660ACD86" w14:textId="77777777" w:rsidR="00E21D09" w:rsidRPr="00055CBB" w:rsidRDefault="00E21D09" w:rsidP="00E21D09">
      <w:pPr>
        <w:jc w:val="both"/>
        <w:rPr>
          <w:rFonts w:eastAsia="Times New Roman" w:cstheme="majorHAnsi"/>
          <w:lang w:val="en-GB" w:eastAsia="en-GB"/>
        </w:rPr>
      </w:pPr>
      <w:r w:rsidRPr="00055CBB">
        <w:rPr>
          <w:rFonts w:eastAsia="Times New Roman" w:cstheme="majorHAnsi"/>
          <w:lang w:val="en-GB" w:eastAsia="en-GB"/>
        </w:rPr>
        <w:t xml:space="preserve"> </w:t>
      </w:r>
    </w:p>
    <w:p w14:paraId="477B7F59" w14:textId="77777777" w:rsidR="00E21D09" w:rsidRPr="00055CBB" w:rsidRDefault="00E21D09" w:rsidP="00E21D09">
      <w:pPr>
        <w:numPr>
          <w:ilvl w:val="0"/>
          <w:numId w:val="22"/>
        </w:numPr>
        <w:tabs>
          <w:tab w:val="clear" w:pos="720"/>
          <w:tab w:val="num" w:pos="426"/>
        </w:tabs>
        <w:ind w:hanging="720"/>
        <w:jc w:val="both"/>
        <w:rPr>
          <w:rFonts w:eastAsia="Times New Roman" w:cstheme="majorHAnsi"/>
          <w:b/>
          <w:lang w:val="en-GB" w:eastAsia="en-GB"/>
        </w:rPr>
      </w:pPr>
      <w:r w:rsidRPr="00055CBB">
        <w:rPr>
          <w:rFonts w:eastAsia="Times New Roman" w:cstheme="majorHAnsi"/>
          <w:lang w:val="en-GB" w:eastAsia="en-GB"/>
        </w:rPr>
        <w:t>we are happy to live and get along with our neighbours</w:t>
      </w:r>
    </w:p>
    <w:p w14:paraId="67D141DC" w14:textId="77777777" w:rsidR="00E21D09" w:rsidRPr="00055CBB" w:rsidRDefault="00E21D09" w:rsidP="00E21D09">
      <w:pPr>
        <w:numPr>
          <w:ilvl w:val="0"/>
          <w:numId w:val="22"/>
        </w:numPr>
        <w:tabs>
          <w:tab w:val="clear" w:pos="720"/>
          <w:tab w:val="num" w:pos="426"/>
        </w:tabs>
        <w:ind w:hanging="720"/>
        <w:jc w:val="both"/>
        <w:rPr>
          <w:rFonts w:eastAsia="Times New Roman" w:cstheme="majorHAnsi"/>
          <w:b/>
          <w:lang w:val="en-GB" w:eastAsia="en-GB"/>
        </w:rPr>
      </w:pPr>
      <w:r w:rsidRPr="00055CBB">
        <w:rPr>
          <w:rFonts w:eastAsia="Times New Roman" w:cstheme="majorHAnsi"/>
          <w:lang w:val="en-GB" w:eastAsia="en-GB"/>
        </w:rPr>
        <w:t>we respect each other</w:t>
      </w:r>
    </w:p>
    <w:p w14:paraId="61D88E87" w14:textId="77777777" w:rsidR="00E21D09" w:rsidRPr="00055CBB" w:rsidRDefault="00E21D09" w:rsidP="00E21D09">
      <w:pPr>
        <w:numPr>
          <w:ilvl w:val="0"/>
          <w:numId w:val="22"/>
        </w:numPr>
        <w:tabs>
          <w:tab w:val="clear" w:pos="720"/>
          <w:tab w:val="num" w:pos="426"/>
        </w:tabs>
        <w:ind w:left="426" w:hanging="426"/>
        <w:jc w:val="both"/>
        <w:rPr>
          <w:rFonts w:eastAsia="Times New Roman" w:cstheme="majorHAnsi"/>
          <w:b/>
          <w:lang w:val="en-GB" w:eastAsia="en-GB"/>
        </w:rPr>
      </w:pPr>
      <w:r w:rsidRPr="00055CBB">
        <w:rPr>
          <w:rFonts w:eastAsia="Times New Roman" w:cstheme="majorHAnsi"/>
          <w:lang w:val="en-GB" w:eastAsia="en-GB"/>
        </w:rPr>
        <w:t>we are given support and good services from our landlord and other partner agencies working in our communities/neighbourhoods</w:t>
      </w:r>
    </w:p>
    <w:p w14:paraId="4BE0C9AD" w14:textId="77777777" w:rsidR="00E21D09" w:rsidRPr="00E21D09" w:rsidRDefault="00E21D09" w:rsidP="00E21D09">
      <w:pPr>
        <w:jc w:val="both"/>
        <w:rPr>
          <w:rFonts w:ascii="Arial" w:eastAsia="Times New Roman" w:hAnsi="Arial" w:cs="Arial"/>
          <w:lang w:val="en-GB" w:eastAsia="en-GB"/>
        </w:rPr>
      </w:pPr>
    </w:p>
    <w:p w14:paraId="09A5DCA0" w14:textId="77777777" w:rsidR="00E21D09" w:rsidRPr="009F391A" w:rsidRDefault="00E21D09" w:rsidP="00E21D09">
      <w:pPr>
        <w:pBdr>
          <w:top w:val="single" w:sz="18" w:space="1" w:color="auto"/>
          <w:left w:val="single" w:sz="18" w:space="4" w:color="auto"/>
          <w:bottom w:val="single" w:sz="18" w:space="1" w:color="auto"/>
          <w:right w:val="single" w:sz="18" w:space="4" w:color="auto"/>
        </w:pBdr>
        <w:shd w:val="clear" w:color="auto" w:fill="D9D9D9"/>
        <w:jc w:val="both"/>
        <w:rPr>
          <w:rFonts w:eastAsia="Times New Roman" w:cstheme="majorHAnsi"/>
          <w:b/>
          <w:lang w:val="en-GB" w:eastAsia="en-GB"/>
        </w:rPr>
      </w:pPr>
      <w:r w:rsidRPr="009F391A">
        <w:rPr>
          <w:rFonts w:eastAsia="Times New Roman" w:cstheme="majorHAnsi"/>
          <w:b/>
          <w:lang w:val="en-GB" w:eastAsia="en-GB"/>
        </w:rPr>
        <w:t>Purpose</w:t>
      </w:r>
    </w:p>
    <w:p w14:paraId="3B0D9362" w14:textId="77777777" w:rsidR="00E21D09" w:rsidRPr="00E21D09" w:rsidRDefault="00E21D09" w:rsidP="00E21D09">
      <w:pPr>
        <w:jc w:val="both"/>
        <w:rPr>
          <w:rFonts w:ascii="Arial" w:eastAsia="Times New Roman" w:hAnsi="Arial" w:cs="Arial"/>
          <w:lang w:val="en-GB" w:eastAsia="en-GB"/>
        </w:rPr>
      </w:pPr>
    </w:p>
    <w:p w14:paraId="12DBE55B" w14:textId="77777777" w:rsidR="00E21D09" w:rsidRPr="00EE7E9E" w:rsidRDefault="00E21D09" w:rsidP="00E21D09">
      <w:pPr>
        <w:jc w:val="both"/>
        <w:rPr>
          <w:rFonts w:eastAsia="Times New Roman" w:cstheme="majorHAnsi"/>
          <w:lang w:val="en-GB" w:eastAsia="en-GB"/>
        </w:rPr>
      </w:pPr>
      <w:r w:rsidRPr="00EE7E9E">
        <w:rPr>
          <w:rFonts w:eastAsia="Times New Roman" w:cstheme="majorHAnsi"/>
          <w:lang w:val="en-GB" w:eastAsia="en-GB"/>
        </w:rPr>
        <w:t>By signing this agreement, residents, Torus and partner agencies are committing to the well-being of our communities and understand that a ‘Good Neighbour’ approach and tolerant attitude is needed from everyone.</w:t>
      </w:r>
    </w:p>
    <w:p w14:paraId="18FA83DE" w14:textId="77777777" w:rsidR="00E21D09" w:rsidRPr="00EE7E9E" w:rsidRDefault="00E21D09" w:rsidP="00E21D09">
      <w:pPr>
        <w:jc w:val="both"/>
        <w:rPr>
          <w:rFonts w:eastAsia="Times New Roman" w:cstheme="majorHAnsi"/>
          <w:b/>
          <w:lang w:val="en-GB" w:eastAsia="en-GB"/>
        </w:rPr>
      </w:pPr>
    </w:p>
    <w:p w14:paraId="5DA18AC7" w14:textId="77777777" w:rsidR="00E21D09" w:rsidRPr="00EE7E9E" w:rsidRDefault="00E21D09" w:rsidP="00E21D09">
      <w:pPr>
        <w:jc w:val="both"/>
        <w:rPr>
          <w:rFonts w:eastAsia="Times New Roman" w:cstheme="majorHAnsi"/>
          <w:b/>
          <w:lang w:val="en-GB" w:eastAsia="en-GB"/>
        </w:rPr>
      </w:pPr>
      <w:r w:rsidRPr="00EE7E9E">
        <w:rPr>
          <w:rFonts w:eastAsia="Times New Roman" w:cstheme="majorHAnsi"/>
          <w:lang w:val="en-GB" w:eastAsia="en-GB"/>
        </w:rPr>
        <w:t xml:space="preserve">We will make a united stand against anyone who does not respect their neighbours, environment, homes or the law.  Our communities and neighbourhoods will succeed if we all work together in:      </w:t>
      </w:r>
      <w:r w:rsidRPr="00EE7E9E">
        <w:rPr>
          <w:rFonts w:eastAsia="Times New Roman" w:cstheme="majorHAnsi"/>
          <w:b/>
          <w:lang w:val="en-GB" w:eastAsia="en-GB"/>
        </w:rPr>
        <w:t xml:space="preserve">  </w:t>
      </w:r>
    </w:p>
    <w:p w14:paraId="1955D7CD" w14:textId="77777777" w:rsidR="00E21D09" w:rsidRPr="00EE7E9E" w:rsidRDefault="00E21D09" w:rsidP="00E21D09">
      <w:pPr>
        <w:jc w:val="both"/>
        <w:rPr>
          <w:rFonts w:eastAsia="Times New Roman" w:cstheme="majorHAnsi"/>
          <w:lang w:val="en-GB" w:eastAsia="en-GB"/>
        </w:rPr>
      </w:pPr>
    </w:p>
    <w:p w14:paraId="1A3BDB78" w14:textId="5A0BB13D" w:rsidR="00E21D09" w:rsidRPr="00EE7E9E" w:rsidRDefault="00E21D09">
      <w:pPr>
        <w:numPr>
          <w:ilvl w:val="0"/>
          <w:numId w:val="21"/>
        </w:numPr>
        <w:tabs>
          <w:tab w:val="clear" w:pos="720"/>
          <w:tab w:val="num" w:pos="426"/>
        </w:tabs>
        <w:ind w:hanging="720"/>
        <w:jc w:val="both"/>
        <w:rPr>
          <w:rFonts w:eastAsia="Times New Roman" w:cstheme="majorHAnsi"/>
          <w:lang w:val="en-GB" w:eastAsia="en-GB"/>
        </w:rPr>
      </w:pPr>
      <w:r w:rsidRPr="00EE7E9E">
        <w:rPr>
          <w:rFonts w:eastAsia="Times New Roman" w:cstheme="majorHAnsi"/>
          <w:lang w:val="en-GB" w:eastAsia="en-GB"/>
        </w:rPr>
        <w:t>Preventing problems happening in the first place;</w:t>
      </w:r>
    </w:p>
    <w:p w14:paraId="055F3C6D"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Stating what is and is not reasonable behaviour to anyone who wants to move to the developments;</w:t>
      </w:r>
    </w:p>
    <w:p w14:paraId="0DD0796A" w14:textId="77777777" w:rsidR="00E21D09" w:rsidRPr="00EE7E9E" w:rsidRDefault="00E21D09" w:rsidP="00E21D09">
      <w:pPr>
        <w:numPr>
          <w:ilvl w:val="0"/>
          <w:numId w:val="21"/>
        </w:numPr>
        <w:tabs>
          <w:tab w:val="clear" w:pos="720"/>
          <w:tab w:val="num" w:pos="426"/>
        </w:tabs>
        <w:ind w:hanging="720"/>
        <w:jc w:val="both"/>
        <w:rPr>
          <w:rFonts w:eastAsia="Times New Roman" w:cstheme="majorHAnsi"/>
          <w:lang w:val="en-GB" w:eastAsia="en-GB"/>
        </w:rPr>
      </w:pPr>
      <w:r w:rsidRPr="00EE7E9E">
        <w:rPr>
          <w:rFonts w:eastAsia="Times New Roman" w:cstheme="majorHAnsi"/>
          <w:lang w:val="en-GB" w:eastAsia="en-GB"/>
        </w:rPr>
        <w:t xml:space="preserve">Not tolerating crime, nuisance, harassment, or </w:t>
      </w:r>
      <w:r w:rsidR="00D702E6" w:rsidRPr="00EE7E9E">
        <w:rPr>
          <w:rFonts w:eastAsia="Times New Roman" w:cstheme="majorHAnsi"/>
          <w:lang w:val="en-GB" w:eastAsia="en-GB"/>
        </w:rPr>
        <w:t>anti-social</w:t>
      </w:r>
      <w:r w:rsidRPr="00EE7E9E">
        <w:rPr>
          <w:rFonts w:eastAsia="Times New Roman" w:cstheme="majorHAnsi"/>
          <w:lang w:val="en-GB" w:eastAsia="en-GB"/>
        </w:rPr>
        <w:t xml:space="preserve"> behaviour;</w:t>
      </w:r>
    </w:p>
    <w:p w14:paraId="3E7CB747"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Supporting residents and witnesses who work with us to tackle and prevent nuisance and harassment;</w:t>
      </w:r>
    </w:p>
    <w:p w14:paraId="1820349C"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 xml:space="preserve">Taking all complaints of </w:t>
      </w:r>
      <w:r w:rsidR="00D702E6" w:rsidRPr="00EE7E9E">
        <w:rPr>
          <w:rFonts w:eastAsia="Times New Roman" w:cstheme="majorHAnsi"/>
          <w:lang w:val="en-GB" w:eastAsia="en-GB"/>
        </w:rPr>
        <w:t>anti-social</w:t>
      </w:r>
      <w:r w:rsidRPr="00EE7E9E">
        <w:rPr>
          <w:rFonts w:eastAsia="Times New Roman" w:cstheme="majorHAnsi"/>
          <w:lang w:val="en-GB" w:eastAsia="en-GB"/>
        </w:rPr>
        <w:t xml:space="preserve"> behaviour seriously and dealing with them sensitively, appropriately and as confidentially as possible;</w:t>
      </w:r>
    </w:p>
    <w:p w14:paraId="55963E31"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Helping and encouraging you, as residents, to sort out problems between yourselves.</w:t>
      </w:r>
    </w:p>
    <w:p w14:paraId="3D72850C" w14:textId="6216E44F" w:rsidR="00E21D09" w:rsidRPr="00EE7E9E" w:rsidRDefault="00E21D09">
      <w:pPr>
        <w:numPr>
          <w:ilvl w:val="0"/>
          <w:numId w:val="21"/>
        </w:numPr>
        <w:tabs>
          <w:tab w:val="clear" w:pos="720"/>
          <w:tab w:val="num" w:pos="426"/>
        </w:tabs>
        <w:ind w:hanging="720"/>
        <w:jc w:val="both"/>
        <w:rPr>
          <w:rFonts w:eastAsia="Times New Roman" w:cstheme="majorHAnsi"/>
          <w:lang w:val="en-GB" w:eastAsia="en-GB"/>
        </w:rPr>
      </w:pPr>
      <w:r w:rsidRPr="00EE7E9E">
        <w:rPr>
          <w:rFonts w:eastAsia="Times New Roman" w:cstheme="majorHAnsi"/>
          <w:lang w:val="en-GB" w:eastAsia="en-GB"/>
        </w:rPr>
        <w:t>Working closely with other agencies to deal with the whole of the problem;</w:t>
      </w:r>
    </w:p>
    <w:p w14:paraId="22B8CA9B" w14:textId="0E63CF20" w:rsidR="00E21D09" w:rsidRPr="00EE7E9E" w:rsidRDefault="00E21D09">
      <w:pPr>
        <w:numPr>
          <w:ilvl w:val="1"/>
          <w:numId w:val="21"/>
        </w:numPr>
        <w:ind w:left="426" w:hanging="426"/>
        <w:jc w:val="both"/>
        <w:rPr>
          <w:rFonts w:eastAsia="Times New Roman" w:cstheme="majorHAnsi"/>
          <w:lang w:val="en-GB" w:eastAsia="en-GB"/>
        </w:rPr>
      </w:pPr>
      <w:r w:rsidRPr="00EE7E9E">
        <w:rPr>
          <w:rFonts w:eastAsia="Times New Roman" w:cstheme="majorHAnsi"/>
          <w:lang w:val="en-GB" w:eastAsia="en-GB"/>
        </w:rPr>
        <w:t>Making empty properties safe and secure as quickly as possible and acting promptly when residents report properties empty;</w:t>
      </w:r>
    </w:p>
    <w:p w14:paraId="358FC1CF" w14:textId="4B626F9E" w:rsidR="00E21D09" w:rsidRPr="008C6FC2" w:rsidRDefault="00E21D09" w:rsidP="008C6FC2">
      <w:pPr>
        <w:pStyle w:val="ListParagraph"/>
        <w:numPr>
          <w:ilvl w:val="1"/>
          <w:numId w:val="21"/>
        </w:numPr>
        <w:jc w:val="both"/>
        <w:rPr>
          <w:rFonts w:cstheme="majorHAnsi"/>
        </w:rPr>
      </w:pPr>
      <w:r w:rsidRPr="008C6FC2">
        <w:rPr>
          <w:rFonts w:cstheme="majorHAnsi"/>
        </w:rPr>
        <w:t>Not tolerating wilful damage, neglect or vandalism anywhere on the locality;</w:t>
      </w:r>
    </w:p>
    <w:p w14:paraId="2A8DE7A7" w14:textId="571C27BC" w:rsidR="00E21D09" w:rsidRPr="00EE7E9E" w:rsidRDefault="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Making sure every resident enjoys the right to peaceful enjoyment of their home;</w:t>
      </w:r>
    </w:p>
    <w:p w14:paraId="20FCBB79"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lastRenderedPageBreak/>
        <w:t xml:space="preserve">Using all the legal tools and powers we have to tackle nuisance and anti-social behaviour.  </w:t>
      </w:r>
    </w:p>
    <w:p w14:paraId="1642479F" w14:textId="0BFC3722" w:rsidR="3C2CAEC7" w:rsidRPr="00EE7E9E" w:rsidRDefault="3C2CAEC7" w:rsidP="3C2CAEC7">
      <w:pPr>
        <w:tabs>
          <w:tab w:val="num" w:pos="426"/>
        </w:tabs>
        <w:jc w:val="both"/>
        <w:rPr>
          <w:rFonts w:eastAsia="Times New Roman" w:cstheme="majorHAnsi"/>
          <w:lang w:val="en-GB" w:eastAsia="en-GB"/>
        </w:rPr>
      </w:pPr>
    </w:p>
    <w:p w14:paraId="1AB0E794" w14:textId="77777777" w:rsidR="00E21D09" w:rsidRPr="00055CBB" w:rsidRDefault="00E21D09" w:rsidP="00E21D09">
      <w:pPr>
        <w:ind w:left="720"/>
        <w:jc w:val="both"/>
        <w:rPr>
          <w:rFonts w:ascii="Arial" w:eastAsia="Times New Roman" w:hAnsi="Arial" w:cs="Arial"/>
          <w:sz w:val="22"/>
          <w:szCs w:val="22"/>
          <w:lang w:val="en-GB" w:eastAsia="en-GB"/>
        </w:rPr>
      </w:pPr>
    </w:p>
    <w:p w14:paraId="0FB0CB58" w14:textId="431BF15A" w:rsidR="00E21D09" w:rsidRPr="009F391A" w:rsidRDefault="00E21D09" w:rsidP="00E21D09">
      <w:pPr>
        <w:pBdr>
          <w:top w:val="single" w:sz="18" w:space="1" w:color="auto" w:shadow="1"/>
          <w:left w:val="single" w:sz="18" w:space="4" w:color="auto" w:shadow="1"/>
          <w:bottom w:val="single" w:sz="18" w:space="1" w:color="auto" w:shadow="1"/>
          <w:right w:val="single" w:sz="18" w:space="4" w:color="auto" w:shadow="1"/>
        </w:pBdr>
        <w:jc w:val="both"/>
        <w:rPr>
          <w:rFonts w:eastAsia="Times New Roman" w:cstheme="majorHAnsi"/>
          <w:lang w:val="en-GB" w:eastAsia="en-GB"/>
        </w:rPr>
      </w:pPr>
      <w:r w:rsidRPr="009F391A">
        <w:rPr>
          <w:rFonts w:eastAsia="Times New Roman" w:cstheme="majorHAnsi"/>
          <w:lang w:val="en-GB" w:eastAsia="en-GB"/>
        </w:rPr>
        <w:t xml:space="preserve">As a resident of </w:t>
      </w:r>
      <w:r w:rsidR="008C6FC2">
        <w:rPr>
          <w:rFonts w:eastAsia="Times New Roman" w:cstheme="majorHAnsi"/>
          <w:lang w:val="en-GB" w:eastAsia="en-GB"/>
        </w:rPr>
        <w:t>Eccleston House, Aspinall Street</w:t>
      </w:r>
      <w:r w:rsidR="00BD70C4" w:rsidRPr="009F391A">
        <w:rPr>
          <w:rFonts w:eastAsia="Times New Roman" w:cstheme="majorHAnsi"/>
          <w:lang w:val="en-GB" w:eastAsia="en-GB"/>
        </w:rPr>
        <w:t>,</w:t>
      </w:r>
      <w:r w:rsidRPr="009F391A">
        <w:rPr>
          <w:rFonts w:eastAsia="Times New Roman" w:cstheme="majorHAnsi"/>
          <w:lang w:val="en-GB" w:eastAsia="en-GB"/>
        </w:rPr>
        <w:t xml:space="preserve"> I agree that looking after this locality is not just the landlord’s responsibility; what I do is also vital.</w:t>
      </w:r>
      <w:r w:rsidR="00AC3DEF" w:rsidRPr="009F391A">
        <w:rPr>
          <w:rFonts w:eastAsia="Times New Roman" w:cstheme="majorHAnsi"/>
          <w:lang w:val="en-GB" w:eastAsia="en-GB"/>
        </w:rPr>
        <w:t xml:space="preserve"> </w:t>
      </w:r>
      <w:r w:rsidRPr="009F391A">
        <w:rPr>
          <w:rFonts w:eastAsia="Times New Roman" w:cstheme="majorHAnsi"/>
          <w:lang w:val="en-GB" w:eastAsia="en-GB"/>
        </w:rPr>
        <w:t>I want to live in an area which is clean, tidy and safe, and where neighbours treat each other well and with respect.</w:t>
      </w:r>
    </w:p>
    <w:p w14:paraId="0C75B9C0" w14:textId="77777777" w:rsidR="00E21D09" w:rsidRPr="00E21D09" w:rsidRDefault="00E21D09" w:rsidP="00E21D09">
      <w:pPr>
        <w:rPr>
          <w:rFonts w:ascii="Arial" w:eastAsia="Times New Roman" w:hAnsi="Arial" w:cs="Arial"/>
          <w:b/>
          <w:lang w:val="en-GB" w:eastAsia="en-GB"/>
        </w:rPr>
      </w:pPr>
    </w:p>
    <w:p w14:paraId="6F00960B" w14:textId="2D1C734B" w:rsidR="3C2CAEC7" w:rsidRDefault="3C2CAEC7" w:rsidP="3C2CAEC7">
      <w:pPr>
        <w:rPr>
          <w:rFonts w:ascii="Arial" w:eastAsia="Times New Roman" w:hAnsi="Arial" w:cs="Arial"/>
          <w:b/>
          <w:bCs/>
          <w:sz w:val="22"/>
          <w:szCs w:val="22"/>
          <w:lang w:val="en-GB" w:eastAsia="en-GB"/>
        </w:rPr>
      </w:pPr>
    </w:p>
    <w:p w14:paraId="1B63B8DE" w14:textId="4691D067" w:rsidR="00E21D09" w:rsidRPr="00055CBB" w:rsidRDefault="00E21D09" w:rsidP="00E21D09">
      <w:pPr>
        <w:rPr>
          <w:rFonts w:ascii="Arial" w:eastAsia="Times New Roman" w:hAnsi="Arial" w:cs="Arial"/>
          <w:b/>
          <w:sz w:val="22"/>
          <w:szCs w:val="22"/>
          <w:lang w:val="en-GB" w:eastAsia="en-GB"/>
        </w:rPr>
      </w:pPr>
      <w:r w:rsidRPr="00055CBB">
        <w:rPr>
          <w:rFonts w:ascii="Arial" w:eastAsia="Times New Roman" w:hAnsi="Arial" w:cs="Arial"/>
          <w:b/>
          <w:sz w:val="22"/>
          <w:szCs w:val="22"/>
          <w:lang w:val="en-GB" w:eastAsia="en-GB"/>
        </w:rPr>
        <w:t>As a resident of th</w:t>
      </w:r>
      <w:r w:rsidR="00956985" w:rsidRPr="00055CBB">
        <w:rPr>
          <w:rFonts w:ascii="Arial" w:eastAsia="Times New Roman" w:hAnsi="Arial" w:cs="Arial"/>
          <w:b/>
          <w:sz w:val="22"/>
          <w:szCs w:val="22"/>
          <w:lang w:val="en-GB" w:eastAsia="en-GB"/>
        </w:rPr>
        <w:t>is d</w:t>
      </w:r>
      <w:r w:rsidRPr="00055CBB">
        <w:rPr>
          <w:rFonts w:ascii="Arial" w:eastAsia="Times New Roman" w:hAnsi="Arial" w:cs="Arial"/>
          <w:b/>
          <w:sz w:val="22"/>
          <w:szCs w:val="22"/>
          <w:lang w:val="en-GB" w:eastAsia="en-GB"/>
        </w:rPr>
        <w:t xml:space="preserve">evelopment </w:t>
      </w:r>
      <w:r w:rsidR="00956985" w:rsidRPr="00055CBB">
        <w:rPr>
          <w:rFonts w:ascii="Arial" w:eastAsia="Times New Roman" w:hAnsi="Arial" w:cs="Arial"/>
          <w:b/>
          <w:sz w:val="22"/>
          <w:szCs w:val="22"/>
          <w:lang w:val="en-GB" w:eastAsia="en-GB"/>
        </w:rPr>
        <w:t xml:space="preserve">at </w:t>
      </w:r>
      <w:r w:rsidR="008C6FC2">
        <w:rPr>
          <w:rFonts w:ascii="Arial" w:eastAsia="Times New Roman" w:hAnsi="Arial" w:cs="Arial"/>
          <w:b/>
          <w:sz w:val="22"/>
          <w:szCs w:val="22"/>
          <w:lang w:val="en-GB" w:eastAsia="en-GB"/>
        </w:rPr>
        <w:t>Eccleston House, Aspinall Street</w:t>
      </w:r>
      <w:r w:rsidR="00F27C56" w:rsidRPr="00055CBB">
        <w:rPr>
          <w:rFonts w:ascii="Arial" w:eastAsia="Times New Roman" w:hAnsi="Arial" w:cs="Arial"/>
          <w:b/>
          <w:sz w:val="22"/>
          <w:szCs w:val="22"/>
          <w:lang w:val="en-GB" w:eastAsia="en-GB"/>
        </w:rPr>
        <w:t>,</w:t>
      </w:r>
      <w:r w:rsidRPr="00055CBB">
        <w:rPr>
          <w:rFonts w:ascii="Arial" w:eastAsia="Times New Roman" w:hAnsi="Arial" w:cs="Arial"/>
          <w:b/>
          <w:sz w:val="22"/>
          <w:szCs w:val="22"/>
          <w:lang w:val="en-GB" w:eastAsia="en-GB"/>
        </w:rPr>
        <w:t xml:space="preserve"> I am committed to:</w:t>
      </w:r>
    </w:p>
    <w:p w14:paraId="5BB7E660" w14:textId="77777777" w:rsidR="00E21D09" w:rsidRPr="00055CBB" w:rsidRDefault="00E21D09" w:rsidP="00E21D09">
      <w:pPr>
        <w:rPr>
          <w:rFonts w:ascii="Arial" w:eastAsia="Times New Roman" w:hAnsi="Arial" w:cs="Arial"/>
          <w:b/>
          <w:sz w:val="22"/>
          <w:szCs w:val="22"/>
          <w:lang w:val="en-GB" w:eastAsia="en-GB"/>
        </w:rPr>
      </w:pPr>
    </w:p>
    <w:p w14:paraId="390DE6E3" w14:textId="77777777"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 xml:space="preserve">Respecting other people whatever their age, background or lifestyle and being considerate about how my lifestyle may affect others, within my home and the local community;   </w:t>
      </w:r>
    </w:p>
    <w:p w14:paraId="655F6F86" w14:textId="77777777"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Showing tolerance and reasonableness before complaining; and talking to my neighbour to resolve issues in the first place</w:t>
      </w:r>
    </w:p>
    <w:p w14:paraId="19465873" w14:textId="77777777" w:rsidR="00E21D09" w:rsidRPr="009F391A" w:rsidRDefault="00E21D09" w:rsidP="00E21D09">
      <w:pPr>
        <w:numPr>
          <w:ilvl w:val="0"/>
          <w:numId w:val="17"/>
        </w:numPr>
        <w:tabs>
          <w:tab w:val="clear" w:pos="720"/>
          <w:tab w:val="num" w:pos="426"/>
        </w:tabs>
        <w:ind w:hanging="720"/>
        <w:jc w:val="both"/>
        <w:rPr>
          <w:rFonts w:eastAsia="Times New Roman" w:cstheme="majorHAnsi"/>
          <w:lang w:val="en-GB" w:eastAsia="en-GB"/>
        </w:rPr>
      </w:pPr>
      <w:r w:rsidRPr="009F391A">
        <w:rPr>
          <w:rFonts w:eastAsia="Times New Roman" w:cstheme="majorHAnsi"/>
          <w:lang w:val="en-GB" w:eastAsia="en-GB"/>
        </w:rPr>
        <w:t>Not breaking the tenancy conditions or the law;</w:t>
      </w:r>
    </w:p>
    <w:p w14:paraId="3ABBF56A" w14:textId="41688F45"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Letting children play.</w:t>
      </w:r>
      <w:r w:rsidR="003F6BB1" w:rsidRPr="009F391A">
        <w:rPr>
          <w:rFonts w:eastAsia="Times New Roman" w:cstheme="majorHAnsi"/>
          <w:lang w:val="en-GB" w:eastAsia="en-GB"/>
        </w:rPr>
        <w:t xml:space="preserve"> </w:t>
      </w:r>
      <w:r w:rsidRPr="009F391A">
        <w:rPr>
          <w:rFonts w:eastAsia="Times New Roman" w:cstheme="majorHAnsi"/>
          <w:lang w:val="en-GB" w:eastAsia="en-GB"/>
        </w:rPr>
        <w:t xml:space="preserve">If children harass or disturb others, then complaints are </w:t>
      </w:r>
      <w:r w:rsidR="19EF87A2" w:rsidRPr="009F391A">
        <w:rPr>
          <w:rFonts w:eastAsia="Times New Roman" w:cstheme="majorHAnsi"/>
          <w:lang w:val="en-GB" w:eastAsia="en-GB"/>
        </w:rPr>
        <w:t>justified,</w:t>
      </w:r>
      <w:r w:rsidRPr="009F391A">
        <w:rPr>
          <w:rFonts w:eastAsia="Times New Roman" w:cstheme="majorHAnsi"/>
          <w:lang w:val="en-GB" w:eastAsia="en-GB"/>
        </w:rPr>
        <w:t xml:space="preserve"> and parents must be reasonable in their response;</w:t>
      </w:r>
    </w:p>
    <w:p w14:paraId="57C2C1D7" w14:textId="77777777"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Not dropping litter or dumping rubbish and making sure that my rubbish is properly bagged and put out for collection on the allocated day;</w:t>
      </w:r>
    </w:p>
    <w:p w14:paraId="6593493E" w14:textId="77777777"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Not allowing damage to the property of other residents or areas of this estate, including graffiti;</w:t>
      </w:r>
    </w:p>
    <w:p w14:paraId="5E6DBE31" w14:textId="77777777" w:rsidR="00E21D09" w:rsidRPr="009F391A" w:rsidRDefault="00E21D09" w:rsidP="00E21D09">
      <w:pPr>
        <w:numPr>
          <w:ilvl w:val="0"/>
          <w:numId w:val="18"/>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Not playing loud music late at night or at other times to the annoyance of my neighbours or other residents;</w:t>
      </w:r>
    </w:p>
    <w:p w14:paraId="33264281" w14:textId="77777777" w:rsidR="00E21D09" w:rsidRPr="009F391A" w:rsidRDefault="00E21D09" w:rsidP="00E21D09">
      <w:pPr>
        <w:numPr>
          <w:ilvl w:val="0"/>
          <w:numId w:val="18"/>
        </w:numPr>
        <w:tabs>
          <w:tab w:val="clear" w:pos="720"/>
          <w:tab w:val="num" w:pos="426"/>
        </w:tabs>
        <w:ind w:hanging="720"/>
        <w:jc w:val="both"/>
        <w:rPr>
          <w:rFonts w:eastAsia="Times New Roman" w:cstheme="majorHAnsi"/>
          <w:lang w:val="en-GB" w:eastAsia="en-GB"/>
        </w:rPr>
      </w:pPr>
      <w:r w:rsidRPr="009F391A">
        <w:rPr>
          <w:rFonts w:eastAsia="Times New Roman" w:cstheme="majorHAnsi"/>
          <w:lang w:val="en-GB" w:eastAsia="en-GB"/>
        </w:rPr>
        <w:t>Reporting incidents of nuisance or crime;</w:t>
      </w:r>
    </w:p>
    <w:p w14:paraId="5DD22D7F" w14:textId="77777777" w:rsidR="00E21D09" w:rsidRPr="009F391A" w:rsidRDefault="00E21D09" w:rsidP="00E21D09">
      <w:pPr>
        <w:numPr>
          <w:ilvl w:val="0"/>
          <w:numId w:val="19"/>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Watching out for other people and their property and keeping a look out generally to help make this estate a safe place to live;</w:t>
      </w:r>
    </w:p>
    <w:p w14:paraId="63284AC9" w14:textId="77777777" w:rsidR="00E21D09" w:rsidRPr="009F391A" w:rsidRDefault="00E21D09" w:rsidP="00E21D09">
      <w:pPr>
        <w:numPr>
          <w:ilvl w:val="0"/>
          <w:numId w:val="20"/>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Making sure that the front of my home and communal areas are kept clean and tidy, so that visitors to the area can see that we care about where we live;</w:t>
      </w:r>
    </w:p>
    <w:p w14:paraId="1BC9DF35" w14:textId="77777777" w:rsidR="00E21D09" w:rsidRPr="009F391A" w:rsidRDefault="00E21D09" w:rsidP="3C2CAEC7">
      <w:pPr>
        <w:numPr>
          <w:ilvl w:val="0"/>
          <w:numId w:val="20"/>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 xml:space="preserve">Keeping my dog/pets under control at all times.  I will clean up after my dog/pets and will not let it bark/make noise to the annoyance of other residents. </w:t>
      </w:r>
    </w:p>
    <w:p w14:paraId="2FB93A34" w14:textId="77777777" w:rsidR="006D20F0" w:rsidRPr="009F391A" w:rsidRDefault="006D20F0" w:rsidP="006D20F0">
      <w:pPr>
        <w:ind w:left="426"/>
        <w:jc w:val="both"/>
        <w:rPr>
          <w:rFonts w:eastAsia="Times New Roman" w:cstheme="majorHAnsi"/>
          <w:lang w:val="en-GB" w:eastAsia="en-GB"/>
        </w:rPr>
      </w:pPr>
    </w:p>
    <w:p w14:paraId="7848BBA0" w14:textId="77777777" w:rsidR="008B0473" w:rsidRPr="009F391A" w:rsidRDefault="008B0473" w:rsidP="006D20F0">
      <w:pPr>
        <w:ind w:left="426"/>
        <w:jc w:val="both"/>
        <w:rPr>
          <w:rFonts w:eastAsia="Times New Roman" w:cstheme="majorHAnsi"/>
          <w:lang w:val="en-GB" w:eastAsia="en-GB"/>
        </w:rPr>
      </w:pPr>
    </w:p>
    <w:p w14:paraId="18CEBB4E" w14:textId="77777777" w:rsidR="008B0473" w:rsidRPr="009F391A" w:rsidRDefault="008B0473" w:rsidP="006D20F0">
      <w:pPr>
        <w:ind w:left="426"/>
        <w:jc w:val="both"/>
        <w:rPr>
          <w:rFonts w:eastAsia="Times New Roman" w:cstheme="majorHAnsi"/>
          <w:lang w:val="en-GB" w:eastAsia="en-GB"/>
        </w:rPr>
      </w:pPr>
    </w:p>
    <w:p w14:paraId="33784BF3" w14:textId="77777777" w:rsidR="008B0473" w:rsidRPr="009F391A" w:rsidRDefault="008B0473" w:rsidP="006D20F0">
      <w:pPr>
        <w:ind w:left="426"/>
        <w:jc w:val="both"/>
        <w:rPr>
          <w:rFonts w:eastAsia="Times New Roman" w:cstheme="majorHAnsi"/>
          <w:lang w:val="en-GB" w:eastAsia="en-GB"/>
        </w:rPr>
      </w:pPr>
    </w:p>
    <w:p w14:paraId="75FB7472" w14:textId="77777777" w:rsidR="008B0473" w:rsidRPr="009F391A" w:rsidRDefault="008B0473" w:rsidP="006D20F0">
      <w:pPr>
        <w:ind w:left="426"/>
        <w:jc w:val="both"/>
        <w:rPr>
          <w:rFonts w:eastAsia="Times New Roman" w:cstheme="majorHAnsi"/>
          <w:lang w:val="en-GB" w:eastAsia="en-GB"/>
        </w:rPr>
      </w:pPr>
    </w:p>
    <w:p w14:paraId="41E125AC" w14:textId="06C7182E" w:rsidR="00E21D09" w:rsidRPr="009F391A" w:rsidRDefault="00055CBB" w:rsidP="00E21D09">
      <w:pPr>
        <w:pBdr>
          <w:top w:val="single" w:sz="18" w:space="1" w:color="auto" w:shadow="1"/>
          <w:left w:val="single" w:sz="18" w:space="4" w:color="auto" w:shadow="1"/>
          <w:bottom w:val="single" w:sz="18" w:space="1" w:color="auto" w:shadow="1"/>
          <w:right w:val="single" w:sz="18" w:space="4" w:color="auto" w:shadow="1"/>
        </w:pBdr>
        <w:rPr>
          <w:rFonts w:eastAsia="Times New Roman" w:cstheme="majorHAnsi"/>
          <w:b/>
          <w:sz w:val="28"/>
          <w:szCs w:val="28"/>
          <w:lang w:val="en-GB" w:eastAsia="en-GB"/>
        </w:rPr>
      </w:pPr>
      <w:r w:rsidRPr="009F391A">
        <w:rPr>
          <w:rFonts w:eastAsia="Times New Roman" w:cstheme="majorHAnsi"/>
          <w:b/>
          <w:sz w:val="28"/>
          <w:szCs w:val="28"/>
          <w:lang w:val="en-GB" w:eastAsia="en-GB"/>
        </w:rPr>
        <w:t>B</w:t>
      </w:r>
      <w:r w:rsidR="00E21D09" w:rsidRPr="009F391A">
        <w:rPr>
          <w:rFonts w:eastAsia="Times New Roman" w:cstheme="majorHAnsi"/>
          <w:b/>
          <w:sz w:val="28"/>
          <w:szCs w:val="28"/>
          <w:lang w:val="en-GB" w:eastAsia="en-GB"/>
        </w:rPr>
        <w:t>y signing this agreement, I accept responsibility for myself, visitors to my property and any other household members.</w:t>
      </w:r>
    </w:p>
    <w:p w14:paraId="756F0D6D" w14:textId="77777777" w:rsidR="00E21D09" w:rsidRPr="00E21D09" w:rsidRDefault="00E21D09" w:rsidP="00E21D09">
      <w:pPr>
        <w:rPr>
          <w:rFonts w:ascii="Arial" w:eastAsia="Times New Roman" w:hAnsi="Arial" w:cs="Arial"/>
          <w:lang w:val="en-GB" w:eastAsia="en-GB"/>
        </w:rPr>
      </w:pPr>
    </w:p>
    <w:p w14:paraId="4062F58D" w14:textId="77777777" w:rsidR="00E21D09" w:rsidRPr="00E21D09" w:rsidRDefault="00E21D09" w:rsidP="00E21D09">
      <w:pPr>
        <w:rPr>
          <w:rFonts w:ascii="Arial" w:eastAsia="Times New Roman" w:hAnsi="Arial" w:cs="Arial"/>
          <w:lang w:val="en-GB" w:eastAsia="en-GB"/>
        </w:rPr>
      </w:pPr>
    </w:p>
    <w:p w14:paraId="2F72EBE1"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t>I agree with these standards and will abide by them</w:t>
      </w:r>
    </w:p>
    <w:p w14:paraId="66CFDF6B" w14:textId="77777777" w:rsidR="00F27C56" w:rsidRPr="009F391A" w:rsidRDefault="00F27C56" w:rsidP="00E21D09">
      <w:pPr>
        <w:rPr>
          <w:rFonts w:eastAsia="Times New Roman" w:cstheme="majorHAnsi"/>
          <w:lang w:val="en-GB" w:eastAsia="en-GB"/>
        </w:rPr>
      </w:pPr>
    </w:p>
    <w:p w14:paraId="4FBAED0D" w14:textId="77777777" w:rsidR="00E21D09" w:rsidRPr="009F391A" w:rsidRDefault="00E21D09" w:rsidP="00E21D09">
      <w:pPr>
        <w:rPr>
          <w:rFonts w:eastAsia="Times New Roman" w:cstheme="majorHAnsi"/>
          <w:lang w:val="en-GB" w:eastAsia="en-GB"/>
        </w:rPr>
      </w:pPr>
    </w:p>
    <w:p w14:paraId="5124FC1D"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lastRenderedPageBreak/>
        <w:t>Name ………………………………Signature………………….     Date……….</w:t>
      </w:r>
    </w:p>
    <w:p w14:paraId="12E8D00F" w14:textId="77777777" w:rsidR="00F27C56" w:rsidRPr="009F391A" w:rsidRDefault="00F27C56" w:rsidP="00E21D09">
      <w:pPr>
        <w:rPr>
          <w:rFonts w:eastAsia="Times New Roman" w:cstheme="majorHAnsi"/>
          <w:lang w:val="en-GB" w:eastAsia="en-GB"/>
        </w:rPr>
      </w:pPr>
    </w:p>
    <w:p w14:paraId="08829C08" w14:textId="77777777" w:rsidR="00E21D09" w:rsidRPr="009F391A" w:rsidRDefault="00E21D09" w:rsidP="00E21D09">
      <w:pPr>
        <w:rPr>
          <w:rFonts w:eastAsia="Times New Roman" w:cstheme="majorHAnsi"/>
          <w:lang w:val="en-GB" w:eastAsia="en-GB"/>
        </w:rPr>
      </w:pPr>
    </w:p>
    <w:p w14:paraId="15A88473"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t>Name ………………………………Signature………………….     Date……….</w:t>
      </w:r>
    </w:p>
    <w:p w14:paraId="7CEDE353" w14:textId="77777777" w:rsidR="00E21D09" w:rsidRPr="009F391A" w:rsidRDefault="00E21D09" w:rsidP="00E21D09">
      <w:pPr>
        <w:rPr>
          <w:rFonts w:eastAsia="Times New Roman" w:cstheme="majorHAnsi"/>
          <w:lang w:val="en-GB" w:eastAsia="en-GB"/>
        </w:rPr>
      </w:pPr>
    </w:p>
    <w:p w14:paraId="4D36E628" w14:textId="77777777" w:rsidR="00E21D09" w:rsidRPr="009F391A" w:rsidRDefault="00E21D09" w:rsidP="00E21D09">
      <w:pPr>
        <w:rPr>
          <w:rFonts w:eastAsia="Times New Roman" w:cstheme="majorHAnsi"/>
          <w:lang w:val="en-GB" w:eastAsia="en-GB"/>
        </w:rPr>
      </w:pPr>
    </w:p>
    <w:p w14:paraId="4E2861E0"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t xml:space="preserve">Signed on Behalf of Torus </w:t>
      </w:r>
      <w:r w:rsidRPr="009F391A">
        <w:rPr>
          <w:rFonts w:eastAsia="Times New Roman" w:cstheme="majorHAnsi"/>
          <w:lang w:val="en-GB" w:eastAsia="en-GB"/>
        </w:rPr>
        <w:tab/>
        <w:t>……………………………………</w:t>
      </w:r>
    </w:p>
    <w:p w14:paraId="7E3FA3F1" w14:textId="77777777" w:rsidR="00E21D09" w:rsidRPr="009F391A" w:rsidRDefault="00E21D09" w:rsidP="00E21D09">
      <w:pPr>
        <w:rPr>
          <w:rFonts w:eastAsia="Times New Roman" w:cstheme="majorHAnsi"/>
          <w:lang w:val="en-GB" w:eastAsia="en-GB"/>
        </w:rPr>
      </w:pPr>
    </w:p>
    <w:p w14:paraId="6A813F06" w14:textId="77777777" w:rsidR="00F27C56" w:rsidRPr="009F391A" w:rsidRDefault="00F27C56" w:rsidP="00E21D09">
      <w:pPr>
        <w:rPr>
          <w:rFonts w:eastAsia="Times New Roman" w:cstheme="majorHAnsi"/>
          <w:lang w:val="en-GB" w:eastAsia="en-GB"/>
        </w:rPr>
      </w:pPr>
    </w:p>
    <w:p w14:paraId="7B5BA75C"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t>Date…………………………..</w:t>
      </w:r>
    </w:p>
    <w:p w14:paraId="2EBC7E76" w14:textId="77777777" w:rsidR="00475FD4" w:rsidRPr="009F391A" w:rsidRDefault="00475FD4" w:rsidP="00E21D09">
      <w:pPr>
        <w:jc w:val="both"/>
        <w:rPr>
          <w:rFonts w:eastAsia="Times New Roman" w:cstheme="majorHAnsi"/>
          <w:color w:val="FF0000"/>
          <w:sz w:val="16"/>
          <w:szCs w:val="16"/>
          <w:lang w:val="en-GB" w:eastAsia="en-GB"/>
        </w:rPr>
      </w:pPr>
    </w:p>
    <w:sectPr w:rsidR="00475FD4" w:rsidRPr="009F391A" w:rsidSect="00082382">
      <w:headerReference w:type="default" r:id="rId11"/>
      <w:footerReference w:type="default" r:id="rId12"/>
      <w:headerReference w:type="first" r:id="rId13"/>
      <w:footerReference w:type="first" r:id="rId14"/>
      <w:pgSz w:w="11900" w:h="16840"/>
      <w:pgMar w:top="2269" w:right="603" w:bottom="1843" w:left="80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425A" w14:textId="77777777" w:rsidR="00337490" w:rsidRDefault="00337490">
      <w:r>
        <w:separator/>
      </w:r>
    </w:p>
  </w:endnote>
  <w:endnote w:type="continuationSeparator" w:id="0">
    <w:p w14:paraId="452353CA" w14:textId="77777777" w:rsidR="00337490" w:rsidRDefault="00337490">
      <w:r>
        <w:continuationSeparator/>
      </w:r>
    </w:p>
  </w:endnote>
  <w:endnote w:type="continuationNotice" w:id="1">
    <w:p w14:paraId="2B11E23C" w14:textId="77777777" w:rsidR="00337490" w:rsidRDefault="0033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C294" w14:textId="77777777" w:rsidR="0015375C" w:rsidRPr="00D87AC2" w:rsidRDefault="0015375C" w:rsidP="00334435">
    <w:pPr>
      <w:pStyle w:val="Footer"/>
      <w:tabs>
        <w:tab w:val="clear" w:pos="4320"/>
        <w:tab w:val="clear" w:pos="8640"/>
        <w:tab w:val="right" w:pos="83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0350" w14:textId="77777777" w:rsidR="0015375C" w:rsidRDefault="0015375C" w:rsidP="00D87AC2">
    <w:pPr>
      <w:pStyle w:val="Footer"/>
      <w:tabs>
        <w:tab w:val="clear" w:pos="4320"/>
        <w:tab w:val="clear" w:pos="8640"/>
        <w:tab w:val="left" w:pos="6064"/>
      </w:tabs>
    </w:pPr>
    <w:r>
      <w:rPr>
        <w:noProof/>
        <w:lang w:val="en-GB" w:eastAsia="en-GB"/>
      </w:rPr>
      <w:drawing>
        <wp:anchor distT="0" distB="0" distL="114300" distR="114300" simplePos="0" relativeHeight="251658241" behindDoc="1" locked="0" layoutInCell="1" allowOverlap="1" wp14:anchorId="07237962" wp14:editId="76F448CA">
          <wp:simplePos x="0" y="0"/>
          <wp:positionH relativeFrom="column">
            <wp:posOffset>-1143000</wp:posOffset>
          </wp:positionH>
          <wp:positionV relativeFrom="paragraph">
            <wp:posOffset>-1157605</wp:posOffset>
          </wp:positionV>
          <wp:extent cx="7564120" cy="1798320"/>
          <wp:effectExtent l="25400" t="0" r="5080" b="0"/>
          <wp:wrapNone/>
          <wp:docPr id="1263252313" name="Picture 1263252313" descr="Torus_Letterhead_v2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us_Letterhead_v2_Footer.jpg"/>
                  <pic:cNvPicPr/>
                </pic:nvPicPr>
                <pic:blipFill>
                  <a:blip r:embed="rId1"/>
                  <a:stretch>
                    <a:fillRect/>
                  </a:stretch>
                </pic:blipFill>
                <pic:spPr>
                  <a:xfrm>
                    <a:off x="0" y="0"/>
                    <a:ext cx="7564120" cy="179832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0F27" w14:textId="77777777" w:rsidR="00337490" w:rsidRDefault="00337490">
      <w:r>
        <w:separator/>
      </w:r>
    </w:p>
  </w:footnote>
  <w:footnote w:type="continuationSeparator" w:id="0">
    <w:p w14:paraId="4101B5FB" w14:textId="77777777" w:rsidR="00337490" w:rsidRDefault="00337490">
      <w:r>
        <w:continuationSeparator/>
      </w:r>
    </w:p>
  </w:footnote>
  <w:footnote w:type="continuationNotice" w:id="1">
    <w:p w14:paraId="5110BAD8" w14:textId="77777777" w:rsidR="00337490" w:rsidRDefault="00337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DE6" w14:textId="342FD377" w:rsidR="0015375C" w:rsidRDefault="0015375C">
    <w:pPr>
      <w:pStyle w:val="Header"/>
    </w:pPr>
    <w:r>
      <w:rPr>
        <w:noProof/>
        <w:lang w:val="en-GB" w:eastAsia="en-GB"/>
      </w:rPr>
      <w:drawing>
        <wp:anchor distT="0" distB="0" distL="114300" distR="114300" simplePos="0" relativeHeight="251658242" behindDoc="1" locked="0" layoutInCell="1" allowOverlap="1" wp14:anchorId="5AA899CA" wp14:editId="1120C635">
          <wp:simplePos x="0" y="0"/>
          <wp:positionH relativeFrom="page">
            <wp:align>left</wp:align>
          </wp:positionH>
          <wp:positionV relativeFrom="page">
            <wp:align>bottom</wp:align>
          </wp:positionV>
          <wp:extent cx="7551270" cy="10673307"/>
          <wp:effectExtent l="0" t="0" r="0" b="0"/>
          <wp:wrapNone/>
          <wp:docPr id="902901232" name="Picture 90290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US INTERIM LETTERHEAD BG.pdf"/>
                  <pic:cNvPicPr/>
                </pic:nvPicPr>
                <pic:blipFill>
                  <a:blip r:embed="rId1"/>
                  <a:stretch>
                    <a:fillRect/>
                  </a:stretch>
                </pic:blipFill>
                <pic:spPr>
                  <a:xfrm>
                    <a:off x="0" y="0"/>
                    <a:ext cx="7551270" cy="10673307"/>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0E48" w14:textId="77777777" w:rsidR="0015375C" w:rsidRDefault="0015375C">
    <w:pPr>
      <w:pStyle w:val="Header"/>
    </w:pPr>
    <w:r>
      <w:rPr>
        <w:noProof/>
        <w:lang w:val="en-GB" w:eastAsia="en-GB"/>
      </w:rPr>
      <w:drawing>
        <wp:anchor distT="0" distB="0" distL="114300" distR="114300" simplePos="0" relativeHeight="251658240" behindDoc="1" locked="0" layoutInCell="1" allowOverlap="1" wp14:anchorId="3160A158" wp14:editId="631A6863">
          <wp:simplePos x="0" y="0"/>
          <wp:positionH relativeFrom="column">
            <wp:posOffset>-1143000</wp:posOffset>
          </wp:positionH>
          <wp:positionV relativeFrom="paragraph">
            <wp:posOffset>-464820</wp:posOffset>
          </wp:positionV>
          <wp:extent cx="7569200" cy="1574800"/>
          <wp:effectExtent l="25400" t="0" r="0" b="0"/>
          <wp:wrapNone/>
          <wp:docPr id="368973674" name="Picture 368973674" descr="Torus_Letterhead_v2_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us_Letterhead_v2_Header-2.jpg"/>
                  <pic:cNvPicPr/>
                </pic:nvPicPr>
                <pic:blipFill>
                  <a:blip r:embed="rId1"/>
                  <a:stretch>
                    <a:fillRect/>
                  </a:stretch>
                </pic:blipFill>
                <pic:spPr>
                  <a:xfrm>
                    <a:off x="0" y="0"/>
                    <a:ext cx="7569200" cy="157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685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A26D2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7227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0AE29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0DA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544E6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C8E97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AEE51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34AB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0E78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CB4A2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734DC"/>
    <w:multiLevelType w:val="hybridMultilevel"/>
    <w:tmpl w:val="57DE45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2592DB9"/>
    <w:multiLevelType w:val="hybridMultilevel"/>
    <w:tmpl w:val="BCAA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D54216"/>
    <w:multiLevelType w:val="hybridMultilevel"/>
    <w:tmpl w:val="CE681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61D2DAD"/>
    <w:multiLevelType w:val="hybridMultilevel"/>
    <w:tmpl w:val="E716BA94"/>
    <w:lvl w:ilvl="0" w:tplc="229AF754">
      <w:numFmt w:val="bullet"/>
      <w:lvlText w:val=""/>
      <w:lvlJc w:val="left"/>
      <w:pPr>
        <w:tabs>
          <w:tab w:val="num" w:pos="720"/>
        </w:tabs>
        <w:ind w:left="720" w:hanging="360"/>
      </w:pPr>
      <w:rPr>
        <w:rFonts w:ascii="Symbol" w:eastAsia="Times New Roman"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FE28DE"/>
    <w:multiLevelType w:val="hybridMultilevel"/>
    <w:tmpl w:val="0B201FCE"/>
    <w:lvl w:ilvl="0" w:tplc="0809000B">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663" w:hanging="360"/>
      </w:pPr>
      <w:rPr>
        <w:rFonts w:ascii="Courier New" w:hAnsi="Courier New" w:hint="default"/>
      </w:rPr>
    </w:lvl>
    <w:lvl w:ilvl="2" w:tplc="08090005" w:tentative="1">
      <w:start w:val="1"/>
      <w:numFmt w:val="bullet"/>
      <w:lvlText w:val=""/>
      <w:lvlJc w:val="left"/>
      <w:pPr>
        <w:ind w:left="3383" w:hanging="360"/>
      </w:pPr>
      <w:rPr>
        <w:rFonts w:ascii="Wingdings" w:hAnsi="Wingdings" w:hint="default"/>
      </w:rPr>
    </w:lvl>
    <w:lvl w:ilvl="3" w:tplc="08090001" w:tentative="1">
      <w:start w:val="1"/>
      <w:numFmt w:val="bullet"/>
      <w:lvlText w:val=""/>
      <w:lvlJc w:val="left"/>
      <w:pPr>
        <w:ind w:left="4103" w:hanging="360"/>
      </w:pPr>
      <w:rPr>
        <w:rFonts w:ascii="Symbol" w:hAnsi="Symbol" w:hint="default"/>
      </w:rPr>
    </w:lvl>
    <w:lvl w:ilvl="4" w:tplc="08090003" w:tentative="1">
      <w:start w:val="1"/>
      <w:numFmt w:val="bullet"/>
      <w:lvlText w:val="o"/>
      <w:lvlJc w:val="left"/>
      <w:pPr>
        <w:ind w:left="4823" w:hanging="360"/>
      </w:pPr>
      <w:rPr>
        <w:rFonts w:ascii="Courier New" w:hAnsi="Courier New" w:hint="default"/>
      </w:rPr>
    </w:lvl>
    <w:lvl w:ilvl="5" w:tplc="08090005" w:tentative="1">
      <w:start w:val="1"/>
      <w:numFmt w:val="bullet"/>
      <w:lvlText w:val=""/>
      <w:lvlJc w:val="left"/>
      <w:pPr>
        <w:ind w:left="5543" w:hanging="360"/>
      </w:pPr>
      <w:rPr>
        <w:rFonts w:ascii="Wingdings" w:hAnsi="Wingdings" w:hint="default"/>
      </w:rPr>
    </w:lvl>
    <w:lvl w:ilvl="6" w:tplc="08090001" w:tentative="1">
      <w:start w:val="1"/>
      <w:numFmt w:val="bullet"/>
      <w:lvlText w:val=""/>
      <w:lvlJc w:val="left"/>
      <w:pPr>
        <w:ind w:left="6263" w:hanging="360"/>
      </w:pPr>
      <w:rPr>
        <w:rFonts w:ascii="Symbol" w:hAnsi="Symbol" w:hint="default"/>
      </w:rPr>
    </w:lvl>
    <w:lvl w:ilvl="7" w:tplc="08090003" w:tentative="1">
      <w:start w:val="1"/>
      <w:numFmt w:val="bullet"/>
      <w:lvlText w:val="o"/>
      <w:lvlJc w:val="left"/>
      <w:pPr>
        <w:ind w:left="6983" w:hanging="360"/>
      </w:pPr>
      <w:rPr>
        <w:rFonts w:ascii="Courier New" w:hAnsi="Courier New" w:hint="default"/>
      </w:rPr>
    </w:lvl>
    <w:lvl w:ilvl="8" w:tplc="08090005" w:tentative="1">
      <w:start w:val="1"/>
      <w:numFmt w:val="bullet"/>
      <w:lvlText w:val=""/>
      <w:lvlJc w:val="left"/>
      <w:pPr>
        <w:ind w:left="7703" w:hanging="360"/>
      </w:pPr>
      <w:rPr>
        <w:rFonts w:ascii="Wingdings" w:hAnsi="Wingdings" w:hint="default"/>
      </w:rPr>
    </w:lvl>
  </w:abstractNum>
  <w:abstractNum w:abstractNumId="16" w15:restartNumberingAfterBreak="0">
    <w:nsid w:val="096C201C"/>
    <w:multiLevelType w:val="hybridMultilevel"/>
    <w:tmpl w:val="7C60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72208"/>
    <w:multiLevelType w:val="hybridMultilevel"/>
    <w:tmpl w:val="E8A6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4C0771"/>
    <w:multiLevelType w:val="hybridMultilevel"/>
    <w:tmpl w:val="2D36F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053740C"/>
    <w:multiLevelType w:val="hybridMultilevel"/>
    <w:tmpl w:val="A286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EF36FE"/>
    <w:multiLevelType w:val="hybridMultilevel"/>
    <w:tmpl w:val="CBF870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9D28B6"/>
    <w:multiLevelType w:val="hybridMultilevel"/>
    <w:tmpl w:val="21E6D1CC"/>
    <w:lvl w:ilvl="0" w:tplc="08090001">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4480C5B"/>
    <w:multiLevelType w:val="hybridMultilevel"/>
    <w:tmpl w:val="483A2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8706FA"/>
    <w:multiLevelType w:val="multilevel"/>
    <w:tmpl w:val="3F82DED6"/>
    <w:lvl w:ilvl="0">
      <w:numFmt w:val="bullet"/>
      <w:lvlText w:val=""/>
      <w:lvlJc w:val="left"/>
      <w:pPr>
        <w:tabs>
          <w:tab w:val="num" w:pos="1080"/>
        </w:tabs>
        <w:ind w:left="1080" w:hanging="360"/>
      </w:pPr>
      <w:rPr>
        <w:rFonts w:ascii="Symbol" w:eastAsia="Times New Roman"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7384191"/>
    <w:multiLevelType w:val="hybridMultilevel"/>
    <w:tmpl w:val="12DE2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23441E3"/>
    <w:multiLevelType w:val="hybridMultilevel"/>
    <w:tmpl w:val="B550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F75BE1"/>
    <w:multiLevelType w:val="hybridMultilevel"/>
    <w:tmpl w:val="3DDC7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AD6BAD"/>
    <w:multiLevelType w:val="multilevel"/>
    <w:tmpl w:val="E7C4E49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C5C6584"/>
    <w:multiLevelType w:val="hybridMultilevel"/>
    <w:tmpl w:val="2D244B34"/>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15:restartNumberingAfterBreak="0">
    <w:nsid w:val="429D5010"/>
    <w:multiLevelType w:val="hybridMultilevel"/>
    <w:tmpl w:val="51B887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626A15"/>
    <w:multiLevelType w:val="hybridMultilevel"/>
    <w:tmpl w:val="E7C4E49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DDA7C63"/>
    <w:multiLevelType w:val="hybridMultilevel"/>
    <w:tmpl w:val="4F90D3B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2" w15:restartNumberingAfterBreak="0">
    <w:nsid w:val="4F6238BE"/>
    <w:multiLevelType w:val="hybridMultilevel"/>
    <w:tmpl w:val="140A3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AD5CD5"/>
    <w:multiLevelType w:val="hybridMultilevel"/>
    <w:tmpl w:val="4F36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05E78"/>
    <w:multiLevelType w:val="hybridMultilevel"/>
    <w:tmpl w:val="CAD61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3885797"/>
    <w:multiLevelType w:val="hybridMultilevel"/>
    <w:tmpl w:val="AFE44A04"/>
    <w:lvl w:ilvl="0" w:tplc="ADB8E9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3CB1BB7"/>
    <w:multiLevelType w:val="hybridMultilevel"/>
    <w:tmpl w:val="9496BF8A"/>
    <w:lvl w:ilvl="0" w:tplc="08090001">
      <w:numFmt w:val="bullet"/>
      <w:lvlText w:val=""/>
      <w:lvlJc w:val="left"/>
      <w:pPr>
        <w:tabs>
          <w:tab w:val="num" w:pos="1069"/>
        </w:tabs>
        <w:ind w:left="1069"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0F0C42"/>
    <w:multiLevelType w:val="hybridMultilevel"/>
    <w:tmpl w:val="83E0964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DC48BE"/>
    <w:multiLevelType w:val="hybridMultilevel"/>
    <w:tmpl w:val="92D4390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BCE1F0C"/>
    <w:multiLevelType w:val="hybridMultilevel"/>
    <w:tmpl w:val="A8BA90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C542583"/>
    <w:multiLevelType w:val="hybridMultilevel"/>
    <w:tmpl w:val="7BD8B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FE431F"/>
    <w:multiLevelType w:val="hybridMultilevel"/>
    <w:tmpl w:val="B0BCCAD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18C5D71"/>
    <w:multiLevelType w:val="hybridMultilevel"/>
    <w:tmpl w:val="4D4C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140FE"/>
    <w:multiLevelType w:val="hybridMultilevel"/>
    <w:tmpl w:val="2CDC6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3B4CCE"/>
    <w:multiLevelType w:val="hybridMultilevel"/>
    <w:tmpl w:val="E48C535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C645E11"/>
    <w:multiLevelType w:val="hybridMultilevel"/>
    <w:tmpl w:val="DAEA03EA"/>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6" w15:restartNumberingAfterBreak="0">
    <w:nsid w:val="7DA869CA"/>
    <w:multiLevelType w:val="hybridMultilevel"/>
    <w:tmpl w:val="967C9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5642394">
    <w:abstractNumId w:val="10"/>
  </w:num>
  <w:num w:numId="2" w16cid:durableId="1807505764">
    <w:abstractNumId w:val="8"/>
  </w:num>
  <w:num w:numId="3" w16cid:durableId="793401063">
    <w:abstractNumId w:val="7"/>
  </w:num>
  <w:num w:numId="4" w16cid:durableId="1431118411">
    <w:abstractNumId w:val="6"/>
  </w:num>
  <w:num w:numId="5" w16cid:durableId="48461671">
    <w:abstractNumId w:val="5"/>
  </w:num>
  <w:num w:numId="6" w16cid:durableId="2060397153">
    <w:abstractNumId w:val="9"/>
  </w:num>
  <w:num w:numId="7" w16cid:durableId="489685754">
    <w:abstractNumId w:val="4"/>
  </w:num>
  <w:num w:numId="8" w16cid:durableId="1581596259">
    <w:abstractNumId w:val="3"/>
  </w:num>
  <w:num w:numId="9" w16cid:durableId="837693680">
    <w:abstractNumId w:val="2"/>
  </w:num>
  <w:num w:numId="10" w16cid:durableId="344207225">
    <w:abstractNumId w:val="1"/>
  </w:num>
  <w:num w:numId="11" w16cid:durableId="2558950">
    <w:abstractNumId w:val="0"/>
  </w:num>
  <w:num w:numId="12" w16cid:durableId="1316106191">
    <w:abstractNumId w:val="37"/>
  </w:num>
  <w:num w:numId="13" w16cid:durableId="1080567774">
    <w:abstractNumId w:val="30"/>
  </w:num>
  <w:num w:numId="14" w16cid:durableId="1118380616">
    <w:abstractNumId w:val="27"/>
  </w:num>
  <w:num w:numId="15" w16cid:durableId="1516000585">
    <w:abstractNumId w:val="36"/>
  </w:num>
  <w:num w:numId="16" w16cid:durableId="306974552">
    <w:abstractNumId w:val="21"/>
  </w:num>
  <w:num w:numId="17" w16cid:durableId="1774085796">
    <w:abstractNumId w:val="20"/>
  </w:num>
  <w:num w:numId="18" w16cid:durableId="934821056">
    <w:abstractNumId w:val="22"/>
  </w:num>
  <w:num w:numId="19" w16cid:durableId="1007097147">
    <w:abstractNumId w:val="26"/>
  </w:num>
  <w:num w:numId="20" w16cid:durableId="1569876158">
    <w:abstractNumId w:val="46"/>
  </w:num>
  <w:num w:numId="21" w16cid:durableId="114980559">
    <w:abstractNumId w:val="14"/>
  </w:num>
  <w:num w:numId="22" w16cid:durableId="1540049602">
    <w:abstractNumId w:val="32"/>
  </w:num>
  <w:num w:numId="23" w16cid:durableId="1088308234">
    <w:abstractNumId w:val="41"/>
  </w:num>
  <w:num w:numId="24" w16cid:durableId="1797067518">
    <w:abstractNumId w:val="23"/>
  </w:num>
  <w:num w:numId="25" w16cid:durableId="2113890141">
    <w:abstractNumId w:val="29"/>
  </w:num>
  <w:num w:numId="26" w16cid:durableId="312217737">
    <w:abstractNumId w:val="39"/>
  </w:num>
  <w:num w:numId="27" w16cid:durableId="600645006">
    <w:abstractNumId w:val="15"/>
  </w:num>
  <w:num w:numId="28" w16cid:durableId="30040543">
    <w:abstractNumId w:val="42"/>
  </w:num>
  <w:num w:numId="29" w16cid:durableId="418914993">
    <w:abstractNumId w:val="40"/>
  </w:num>
  <w:num w:numId="30" w16cid:durableId="391198568">
    <w:abstractNumId w:val="34"/>
  </w:num>
  <w:num w:numId="31" w16cid:durableId="988172362">
    <w:abstractNumId w:val="45"/>
  </w:num>
  <w:num w:numId="32" w16cid:durableId="1787849824">
    <w:abstractNumId w:val="31"/>
  </w:num>
  <w:num w:numId="33" w16cid:durableId="1354919522">
    <w:abstractNumId w:val="25"/>
  </w:num>
  <w:num w:numId="34" w16cid:durableId="183829509">
    <w:abstractNumId w:val="38"/>
  </w:num>
  <w:num w:numId="35" w16cid:durableId="176314374">
    <w:abstractNumId w:val="28"/>
  </w:num>
  <w:num w:numId="36" w16cid:durableId="503471575">
    <w:abstractNumId w:val="33"/>
  </w:num>
  <w:num w:numId="37" w16cid:durableId="115947551">
    <w:abstractNumId w:val="19"/>
  </w:num>
  <w:num w:numId="38" w16cid:durableId="1847476936">
    <w:abstractNumId w:val="16"/>
  </w:num>
  <w:num w:numId="39" w16cid:durableId="216090272">
    <w:abstractNumId w:val="18"/>
  </w:num>
  <w:num w:numId="40" w16cid:durableId="404911938">
    <w:abstractNumId w:val="43"/>
  </w:num>
  <w:num w:numId="41" w16cid:durableId="1915315444">
    <w:abstractNumId w:val="24"/>
  </w:num>
  <w:num w:numId="42" w16cid:durableId="256597466">
    <w:abstractNumId w:val="11"/>
  </w:num>
  <w:num w:numId="43" w16cid:durableId="898516247">
    <w:abstractNumId w:val="17"/>
  </w:num>
  <w:num w:numId="44" w16cid:durableId="12459100">
    <w:abstractNumId w:val="13"/>
  </w:num>
  <w:num w:numId="45" w16cid:durableId="1460801296">
    <w:abstractNumId w:val="12"/>
  </w:num>
  <w:num w:numId="46" w16cid:durableId="429857857">
    <w:abstractNumId w:val="35"/>
  </w:num>
  <w:num w:numId="47" w16cid:durableId="19924904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D2"/>
    <w:rsid w:val="00001357"/>
    <w:rsid w:val="00021C73"/>
    <w:rsid w:val="00022BD7"/>
    <w:rsid w:val="00022C8E"/>
    <w:rsid w:val="00027E48"/>
    <w:rsid w:val="000319BB"/>
    <w:rsid w:val="00033B22"/>
    <w:rsid w:val="00033F44"/>
    <w:rsid w:val="00034DCB"/>
    <w:rsid w:val="00045BD6"/>
    <w:rsid w:val="00055CBB"/>
    <w:rsid w:val="0005669C"/>
    <w:rsid w:val="00076FCE"/>
    <w:rsid w:val="00082075"/>
    <w:rsid w:val="00082382"/>
    <w:rsid w:val="00083292"/>
    <w:rsid w:val="0008654E"/>
    <w:rsid w:val="000A2AA1"/>
    <w:rsid w:val="000B3512"/>
    <w:rsid w:val="000B5046"/>
    <w:rsid w:val="000B5724"/>
    <w:rsid w:val="000B7DA5"/>
    <w:rsid w:val="000C191C"/>
    <w:rsid w:val="000C66C7"/>
    <w:rsid w:val="000D3648"/>
    <w:rsid w:val="000E337C"/>
    <w:rsid w:val="000E4AA0"/>
    <w:rsid w:val="000F335C"/>
    <w:rsid w:val="000F6DDC"/>
    <w:rsid w:val="0010459B"/>
    <w:rsid w:val="0010703B"/>
    <w:rsid w:val="0011523F"/>
    <w:rsid w:val="00115E0B"/>
    <w:rsid w:val="00141AFC"/>
    <w:rsid w:val="0015375C"/>
    <w:rsid w:val="00176D31"/>
    <w:rsid w:val="00184DEE"/>
    <w:rsid w:val="001A5FFF"/>
    <w:rsid w:val="001A7D89"/>
    <w:rsid w:val="001C31CE"/>
    <w:rsid w:val="001C3923"/>
    <w:rsid w:val="001D2087"/>
    <w:rsid w:val="001F1A75"/>
    <w:rsid w:val="001F4929"/>
    <w:rsid w:val="00200B10"/>
    <w:rsid w:val="00201A57"/>
    <w:rsid w:val="002027D0"/>
    <w:rsid w:val="002129BE"/>
    <w:rsid w:val="00215E96"/>
    <w:rsid w:val="002265FE"/>
    <w:rsid w:val="002266E0"/>
    <w:rsid w:val="00227C14"/>
    <w:rsid w:val="0023708A"/>
    <w:rsid w:val="002411AE"/>
    <w:rsid w:val="00244BBF"/>
    <w:rsid w:val="002533F5"/>
    <w:rsid w:val="00267050"/>
    <w:rsid w:val="00271554"/>
    <w:rsid w:val="00281FFF"/>
    <w:rsid w:val="00292577"/>
    <w:rsid w:val="0029407D"/>
    <w:rsid w:val="002A164A"/>
    <w:rsid w:val="002A4A46"/>
    <w:rsid w:val="002A4E10"/>
    <w:rsid w:val="002A5F48"/>
    <w:rsid w:val="002A740A"/>
    <w:rsid w:val="002B10B6"/>
    <w:rsid w:val="002B2C5A"/>
    <w:rsid w:val="002B521B"/>
    <w:rsid w:val="002C1FAC"/>
    <w:rsid w:val="002C2B1F"/>
    <w:rsid w:val="002C5FCB"/>
    <w:rsid w:val="002D5777"/>
    <w:rsid w:val="002E340A"/>
    <w:rsid w:val="002E3A36"/>
    <w:rsid w:val="002F2EF0"/>
    <w:rsid w:val="002F640E"/>
    <w:rsid w:val="002F6FBE"/>
    <w:rsid w:val="0030349F"/>
    <w:rsid w:val="00311751"/>
    <w:rsid w:val="003206F5"/>
    <w:rsid w:val="0032163F"/>
    <w:rsid w:val="00323997"/>
    <w:rsid w:val="00331FF0"/>
    <w:rsid w:val="00334435"/>
    <w:rsid w:val="00336ECE"/>
    <w:rsid w:val="00337490"/>
    <w:rsid w:val="00337784"/>
    <w:rsid w:val="00342889"/>
    <w:rsid w:val="003471C1"/>
    <w:rsid w:val="00351F42"/>
    <w:rsid w:val="00354471"/>
    <w:rsid w:val="00363B9E"/>
    <w:rsid w:val="00366161"/>
    <w:rsid w:val="00366F05"/>
    <w:rsid w:val="0037259F"/>
    <w:rsid w:val="003756FA"/>
    <w:rsid w:val="00383291"/>
    <w:rsid w:val="003939D9"/>
    <w:rsid w:val="00397D46"/>
    <w:rsid w:val="003B07A7"/>
    <w:rsid w:val="003C2E31"/>
    <w:rsid w:val="003C5BBA"/>
    <w:rsid w:val="003E2C85"/>
    <w:rsid w:val="003E6125"/>
    <w:rsid w:val="003F36D2"/>
    <w:rsid w:val="003F6BB1"/>
    <w:rsid w:val="004011D1"/>
    <w:rsid w:val="0040212B"/>
    <w:rsid w:val="00423FB1"/>
    <w:rsid w:val="00426481"/>
    <w:rsid w:val="0043656E"/>
    <w:rsid w:val="00437744"/>
    <w:rsid w:val="00467BBE"/>
    <w:rsid w:val="004703CF"/>
    <w:rsid w:val="00475FD4"/>
    <w:rsid w:val="004800C6"/>
    <w:rsid w:val="00493024"/>
    <w:rsid w:val="004A15DA"/>
    <w:rsid w:val="004A7335"/>
    <w:rsid w:val="004B0569"/>
    <w:rsid w:val="004B22BE"/>
    <w:rsid w:val="004B5B62"/>
    <w:rsid w:val="004C40DA"/>
    <w:rsid w:val="004C7EBE"/>
    <w:rsid w:val="004D0052"/>
    <w:rsid w:val="004D17B5"/>
    <w:rsid w:val="004D1F2D"/>
    <w:rsid w:val="004D1FCA"/>
    <w:rsid w:val="004D7E6C"/>
    <w:rsid w:val="004E5E78"/>
    <w:rsid w:val="004F0BCD"/>
    <w:rsid w:val="004F15EE"/>
    <w:rsid w:val="004F25CC"/>
    <w:rsid w:val="004F701D"/>
    <w:rsid w:val="004F7605"/>
    <w:rsid w:val="00500C8E"/>
    <w:rsid w:val="00506EEE"/>
    <w:rsid w:val="005238DD"/>
    <w:rsid w:val="00524E7A"/>
    <w:rsid w:val="00535FF5"/>
    <w:rsid w:val="0054312D"/>
    <w:rsid w:val="00544D44"/>
    <w:rsid w:val="00554090"/>
    <w:rsid w:val="00570BC2"/>
    <w:rsid w:val="00577C34"/>
    <w:rsid w:val="0058004E"/>
    <w:rsid w:val="00587898"/>
    <w:rsid w:val="00591AB3"/>
    <w:rsid w:val="0059209A"/>
    <w:rsid w:val="00592A36"/>
    <w:rsid w:val="00594ECA"/>
    <w:rsid w:val="005A4931"/>
    <w:rsid w:val="005B6717"/>
    <w:rsid w:val="005C413C"/>
    <w:rsid w:val="005C7C33"/>
    <w:rsid w:val="005D5476"/>
    <w:rsid w:val="005D75ED"/>
    <w:rsid w:val="005E155C"/>
    <w:rsid w:val="005E4F04"/>
    <w:rsid w:val="005F0833"/>
    <w:rsid w:val="005F5F98"/>
    <w:rsid w:val="0060462C"/>
    <w:rsid w:val="00607469"/>
    <w:rsid w:val="00610165"/>
    <w:rsid w:val="00622EE0"/>
    <w:rsid w:val="006302E9"/>
    <w:rsid w:val="00630EFF"/>
    <w:rsid w:val="006324DF"/>
    <w:rsid w:val="0063477B"/>
    <w:rsid w:val="006636D1"/>
    <w:rsid w:val="00665392"/>
    <w:rsid w:val="006661A8"/>
    <w:rsid w:val="0066635A"/>
    <w:rsid w:val="0067048A"/>
    <w:rsid w:val="00675CFF"/>
    <w:rsid w:val="0068315C"/>
    <w:rsid w:val="0068315E"/>
    <w:rsid w:val="00685A39"/>
    <w:rsid w:val="00693E57"/>
    <w:rsid w:val="006A38FF"/>
    <w:rsid w:val="006A3DB1"/>
    <w:rsid w:val="006A5BFD"/>
    <w:rsid w:val="006C4913"/>
    <w:rsid w:val="006C4A23"/>
    <w:rsid w:val="006D20F0"/>
    <w:rsid w:val="006D34FA"/>
    <w:rsid w:val="006D401A"/>
    <w:rsid w:val="006D4299"/>
    <w:rsid w:val="006F5C69"/>
    <w:rsid w:val="006F6B10"/>
    <w:rsid w:val="0070775D"/>
    <w:rsid w:val="00711B20"/>
    <w:rsid w:val="00712A90"/>
    <w:rsid w:val="00716046"/>
    <w:rsid w:val="00721030"/>
    <w:rsid w:val="007217AA"/>
    <w:rsid w:val="00723532"/>
    <w:rsid w:val="00723FC0"/>
    <w:rsid w:val="00725A26"/>
    <w:rsid w:val="00726193"/>
    <w:rsid w:val="007420ED"/>
    <w:rsid w:val="00750548"/>
    <w:rsid w:val="00750CCC"/>
    <w:rsid w:val="007555FB"/>
    <w:rsid w:val="007616D1"/>
    <w:rsid w:val="0076279A"/>
    <w:rsid w:val="007667E6"/>
    <w:rsid w:val="007675B4"/>
    <w:rsid w:val="0077586F"/>
    <w:rsid w:val="00776157"/>
    <w:rsid w:val="00780180"/>
    <w:rsid w:val="007837AF"/>
    <w:rsid w:val="00783C7A"/>
    <w:rsid w:val="00791CCB"/>
    <w:rsid w:val="00793185"/>
    <w:rsid w:val="00795EEC"/>
    <w:rsid w:val="007B323E"/>
    <w:rsid w:val="007B4C55"/>
    <w:rsid w:val="007B58D9"/>
    <w:rsid w:val="007B79D3"/>
    <w:rsid w:val="007F396E"/>
    <w:rsid w:val="007F7F98"/>
    <w:rsid w:val="0082516A"/>
    <w:rsid w:val="00836184"/>
    <w:rsid w:val="00836F65"/>
    <w:rsid w:val="00837739"/>
    <w:rsid w:val="0084171C"/>
    <w:rsid w:val="00841D95"/>
    <w:rsid w:val="00850C30"/>
    <w:rsid w:val="008563FF"/>
    <w:rsid w:val="008736B6"/>
    <w:rsid w:val="00874B0F"/>
    <w:rsid w:val="0088354A"/>
    <w:rsid w:val="00892F7E"/>
    <w:rsid w:val="00895A26"/>
    <w:rsid w:val="008A19CD"/>
    <w:rsid w:val="008A5C06"/>
    <w:rsid w:val="008B0473"/>
    <w:rsid w:val="008C190A"/>
    <w:rsid w:val="008C2AF6"/>
    <w:rsid w:val="008C465E"/>
    <w:rsid w:val="008C6FC2"/>
    <w:rsid w:val="008D055A"/>
    <w:rsid w:val="008D2195"/>
    <w:rsid w:val="008D4F40"/>
    <w:rsid w:val="008F249E"/>
    <w:rsid w:val="00901334"/>
    <w:rsid w:val="00912780"/>
    <w:rsid w:val="00916BE7"/>
    <w:rsid w:val="00920E79"/>
    <w:rsid w:val="00921C2E"/>
    <w:rsid w:val="00940847"/>
    <w:rsid w:val="00951B5C"/>
    <w:rsid w:val="009539CD"/>
    <w:rsid w:val="009566EC"/>
    <w:rsid w:val="00956985"/>
    <w:rsid w:val="00965BC6"/>
    <w:rsid w:val="009752B8"/>
    <w:rsid w:val="00977043"/>
    <w:rsid w:val="00986A33"/>
    <w:rsid w:val="009975BE"/>
    <w:rsid w:val="009B0ECA"/>
    <w:rsid w:val="009B3EB0"/>
    <w:rsid w:val="009B5BFB"/>
    <w:rsid w:val="009B7CDA"/>
    <w:rsid w:val="009C3BD0"/>
    <w:rsid w:val="009C7CC5"/>
    <w:rsid w:val="009D0A54"/>
    <w:rsid w:val="009E04EC"/>
    <w:rsid w:val="009E45B6"/>
    <w:rsid w:val="009E581A"/>
    <w:rsid w:val="009E58A1"/>
    <w:rsid w:val="009F391A"/>
    <w:rsid w:val="00A068A4"/>
    <w:rsid w:val="00A11F67"/>
    <w:rsid w:val="00A125E5"/>
    <w:rsid w:val="00A255E5"/>
    <w:rsid w:val="00A26BB5"/>
    <w:rsid w:val="00A50B66"/>
    <w:rsid w:val="00A62E45"/>
    <w:rsid w:val="00A66599"/>
    <w:rsid w:val="00A744F5"/>
    <w:rsid w:val="00A748F1"/>
    <w:rsid w:val="00A7723A"/>
    <w:rsid w:val="00A84FF0"/>
    <w:rsid w:val="00A9343E"/>
    <w:rsid w:val="00AA5838"/>
    <w:rsid w:val="00AA7DE8"/>
    <w:rsid w:val="00AB367D"/>
    <w:rsid w:val="00AC3DEF"/>
    <w:rsid w:val="00AC518F"/>
    <w:rsid w:val="00AD41AC"/>
    <w:rsid w:val="00AD5366"/>
    <w:rsid w:val="00AD6907"/>
    <w:rsid w:val="00AE2648"/>
    <w:rsid w:val="00AF10C9"/>
    <w:rsid w:val="00AF699A"/>
    <w:rsid w:val="00B02BD3"/>
    <w:rsid w:val="00B12328"/>
    <w:rsid w:val="00B17CA1"/>
    <w:rsid w:val="00B47288"/>
    <w:rsid w:val="00B52655"/>
    <w:rsid w:val="00B64077"/>
    <w:rsid w:val="00B740E9"/>
    <w:rsid w:val="00B742CA"/>
    <w:rsid w:val="00B85687"/>
    <w:rsid w:val="00B934F2"/>
    <w:rsid w:val="00B94CFC"/>
    <w:rsid w:val="00BA441C"/>
    <w:rsid w:val="00BB537D"/>
    <w:rsid w:val="00BD0269"/>
    <w:rsid w:val="00BD69DF"/>
    <w:rsid w:val="00BD70C4"/>
    <w:rsid w:val="00BE5EC5"/>
    <w:rsid w:val="00BF2507"/>
    <w:rsid w:val="00C045DA"/>
    <w:rsid w:val="00C10646"/>
    <w:rsid w:val="00C11E75"/>
    <w:rsid w:val="00C3571E"/>
    <w:rsid w:val="00C37201"/>
    <w:rsid w:val="00C5132A"/>
    <w:rsid w:val="00C51CD9"/>
    <w:rsid w:val="00C57CDA"/>
    <w:rsid w:val="00C65339"/>
    <w:rsid w:val="00C71AB2"/>
    <w:rsid w:val="00C71B1C"/>
    <w:rsid w:val="00C8203F"/>
    <w:rsid w:val="00C858BF"/>
    <w:rsid w:val="00CA5993"/>
    <w:rsid w:val="00CB0C77"/>
    <w:rsid w:val="00CB0C85"/>
    <w:rsid w:val="00CB40CF"/>
    <w:rsid w:val="00CB4355"/>
    <w:rsid w:val="00CC10B8"/>
    <w:rsid w:val="00CD7221"/>
    <w:rsid w:val="00CE22D6"/>
    <w:rsid w:val="00CE3CA1"/>
    <w:rsid w:val="00CF042F"/>
    <w:rsid w:val="00CF0D05"/>
    <w:rsid w:val="00CF3F67"/>
    <w:rsid w:val="00D0344B"/>
    <w:rsid w:val="00D0493C"/>
    <w:rsid w:val="00D06393"/>
    <w:rsid w:val="00D06CCC"/>
    <w:rsid w:val="00D202C8"/>
    <w:rsid w:val="00D25798"/>
    <w:rsid w:val="00D260ED"/>
    <w:rsid w:val="00D32EE4"/>
    <w:rsid w:val="00D4410B"/>
    <w:rsid w:val="00D53616"/>
    <w:rsid w:val="00D6177A"/>
    <w:rsid w:val="00D63E0C"/>
    <w:rsid w:val="00D67E7B"/>
    <w:rsid w:val="00D702E6"/>
    <w:rsid w:val="00D73C94"/>
    <w:rsid w:val="00D77BBA"/>
    <w:rsid w:val="00D81C17"/>
    <w:rsid w:val="00D87AC2"/>
    <w:rsid w:val="00D93FF4"/>
    <w:rsid w:val="00D97B3C"/>
    <w:rsid w:val="00DA18C3"/>
    <w:rsid w:val="00DA3EDF"/>
    <w:rsid w:val="00DA6B8B"/>
    <w:rsid w:val="00DB0825"/>
    <w:rsid w:val="00DB0D85"/>
    <w:rsid w:val="00DB29DE"/>
    <w:rsid w:val="00DC006A"/>
    <w:rsid w:val="00DC05C8"/>
    <w:rsid w:val="00DC1471"/>
    <w:rsid w:val="00DC4712"/>
    <w:rsid w:val="00DD36E4"/>
    <w:rsid w:val="00DD7186"/>
    <w:rsid w:val="00DD7CC4"/>
    <w:rsid w:val="00DE2B1C"/>
    <w:rsid w:val="00DE3C2C"/>
    <w:rsid w:val="00DE63E3"/>
    <w:rsid w:val="00DF24B5"/>
    <w:rsid w:val="00DF283A"/>
    <w:rsid w:val="00E007A1"/>
    <w:rsid w:val="00E021EA"/>
    <w:rsid w:val="00E10657"/>
    <w:rsid w:val="00E17861"/>
    <w:rsid w:val="00E21119"/>
    <w:rsid w:val="00E21D09"/>
    <w:rsid w:val="00E224ED"/>
    <w:rsid w:val="00E252A9"/>
    <w:rsid w:val="00E3556C"/>
    <w:rsid w:val="00E40924"/>
    <w:rsid w:val="00E4175F"/>
    <w:rsid w:val="00E43C29"/>
    <w:rsid w:val="00E45EBD"/>
    <w:rsid w:val="00E618CC"/>
    <w:rsid w:val="00E700F8"/>
    <w:rsid w:val="00E97AB0"/>
    <w:rsid w:val="00EA3EB6"/>
    <w:rsid w:val="00EB0506"/>
    <w:rsid w:val="00EB5B3D"/>
    <w:rsid w:val="00EC1A93"/>
    <w:rsid w:val="00ED075D"/>
    <w:rsid w:val="00EE394F"/>
    <w:rsid w:val="00EE7E34"/>
    <w:rsid w:val="00EE7E9E"/>
    <w:rsid w:val="00F00110"/>
    <w:rsid w:val="00F02585"/>
    <w:rsid w:val="00F0448D"/>
    <w:rsid w:val="00F0525C"/>
    <w:rsid w:val="00F108E0"/>
    <w:rsid w:val="00F1435C"/>
    <w:rsid w:val="00F2095B"/>
    <w:rsid w:val="00F27C56"/>
    <w:rsid w:val="00F363A1"/>
    <w:rsid w:val="00F46E6F"/>
    <w:rsid w:val="00F50344"/>
    <w:rsid w:val="00F54954"/>
    <w:rsid w:val="00F62FEA"/>
    <w:rsid w:val="00F80583"/>
    <w:rsid w:val="00F8748E"/>
    <w:rsid w:val="00FA6143"/>
    <w:rsid w:val="00FB75B1"/>
    <w:rsid w:val="00FC06AF"/>
    <w:rsid w:val="00FC356D"/>
    <w:rsid w:val="00FC5F6D"/>
    <w:rsid w:val="00FD64FF"/>
    <w:rsid w:val="00FE303F"/>
    <w:rsid w:val="00FE47D7"/>
    <w:rsid w:val="00FF1935"/>
    <w:rsid w:val="0126C996"/>
    <w:rsid w:val="04F5FCAD"/>
    <w:rsid w:val="05425A76"/>
    <w:rsid w:val="0B07BB4D"/>
    <w:rsid w:val="0B6DE344"/>
    <w:rsid w:val="0BCEF1B0"/>
    <w:rsid w:val="0C3E8961"/>
    <w:rsid w:val="0CD7D825"/>
    <w:rsid w:val="0E93FEAF"/>
    <w:rsid w:val="0ECF5301"/>
    <w:rsid w:val="0F4C475F"/>
    <w:rsid w:val="0FB36FFC"/>
    <w:rsid w:val="10F8D227"/>
    <w:rsid w:val="1112AC90"/>
    <w:rsid w:val="114F405D"/>
    <w:rsid w:val="121CEC9B"/>
    <w:rsid w:val="1886C97A"/>
    <w:rsid w:val="19798E9A"/>
    <w:rsid w:val="19EF87A2"/>
    <w:rsid w:val="1B363A9D"/>
    <w:rsid w:val="1B39EAA2"/>
    <w:rsid w:val="216D51AD"/>
    <w:rsid w:val="22B2B3D8"/>
    <w:rsid w:val="2309220E"/>
    <w:rsid w:val="244E8439"/>
    <w:rsid w:val="259B971A"/>
    <w:rsid w:val="270A3E56"/>
    <w:rsid w:val="278624FB"/>
    <w:rsid w:val="27BA394A"/>
    <w:rsid w:val="282B6D92"/>
    <w:rsid w:val="2865930B"/>
    <w:rsid w:val="28718E7F"/>
    <w:rsid w:val="2921F55C"/>
    <w:rsid w:val="2999D1AA"/>
    <w:rsid w:val="2AA3B99C"/>
    <w:rsid w:val="2ABDC5BD"/>
    <w:rsid w:val="2AEEACE6"/>
    <w:rsid w:val="2B3B79D0"/>
    <w:rsid w:val="2CF5DA22"/>
    <w:rsid w:val="2E9E30CB"/>
    <w:rsid w:val="2F4E2BBF"/>
    <w:rsid w:val="2F9136E0"/>
    <w:rsid w:val="2F9B025E"/>
    <w:rsid w:val="3170442D"/>
    <w:rsid w:val="321BE0BB"/>
    <w:rsid w:val="32B33BC8"/>
    <w:rsid w:val="33009046"/>
    <w:rsid w:val="33BA0DD4"/>
    <w:rsid w:val="3551806D"/>
    <w:rsid w:val="35F9B976"/>
    <w:rsid w:val="364E68FD"/>
    <w:rsid w:val="365F2C55"/>
    <w:rsid w:val="376BB203"/>
    <w:rsid w:val="37FAFCB6"/>
    <w:rsid w:val="38819649"/>
    <w:rsid w:val="3C2CAEC7"/>
    <w:rsid w:val="3CED6422"/>
    <w:rsid w:val="3DA95A44"/>
    <w:rsid w:val="3EBC421B"/>
    <w:rsid w:val="3FEE90DF"/>
    <w:rsid w:val="40FE8CA3"/>
    <w:rsid w:val="4298C3BA"/>
    <w:rsid w:val="44D97FBE"/>
    <w:rsid w:val="45A5BCC3"/>
    <w:rsid w:val="45C4F25F"/>
    <w:rsid w:val="45C7DE2E"/>
    <w:rsid w:val="467D3DA5"/>
    <w:rsid w:val="46E51A20"/>
    <w:rsid w:val="474FEAB5"/>
    <w:rsid w:val="48112080"/>
    <w:rsid w:val="49CCD42B"/>
    <w:rsid w:val="4A0BCB66"/>
    <w:rsid w:val="4BB74F5C"/>
    <w:rsid w:val="4F867A5C"/>
    <w:rsid w:val="5007106A"/>
    <w:rsid w:val="50241FEB"/>
    <w:rsid w:val="50620341"/>
    <w:rsid w:val="5169BEC6"/>
    <w:rsid w:val="52B4F743"/>
    <w:rsid w:val="535BC0AD"/>
    <w:rsid w:val="53AE1DAD"/>
    <w:rsid w:val="5693616F"/>
    <w:rsid w:val="57744A61"/>
    <w:rsid w:val="57FCB153"/>
    <w:rsid w:val="582E1AA6"/>
    <w:rsid w:val="5B658259"/>
    <w:rsid w:val="5B66D292"/>
    <w:rsid w:val="5D6B5E17"/>
    <w:rsid w:val="5D8ADF05"/>
    <w:rsid w:val="5DD41C16"/>
    <w:rsid w:val="5FB02669"/>
    <w:rsid w:val="5FED0709"/>
    <w:rsid w:val="607E4B48"/>
    <w:rsid w:val="60B70DAA"/>
    <w:rsid w:val="60FFA7B1"/>
    <w:rsid w:val="61393B08"/>
    <w:rsid w:val="617D5646"/>
    <w:rsid w:val="61AC1A0A"/>
    <w:rsid w:val="6418427A"/>
    <w:rsid w:val="66834631"/>
    <w:rsid w:val="6743DF59"/>
    <w:rsid w:val="67BF5DD3"/>
    <w:rsid w:val="69489ECD"/>
    <w:rsid w:val="6B56772F"/>
    <w:rsid w:val="6BFED46A"/>
    <w:rsid w:val="6C3E6895"/>
    <w:rsid w:val="6C54E408"/>
    <w:rsid w:val="6C823094"/>
    <w:rsid w:val="6CE31067"/>
    <w:rsid w:val="6DE1B606"/>
    <w:rsid w:val="6DE874D8"/>
    <w:rsid w:val="712B0215"/>
    <w:rsid w:val="71C48920"/>
    <w:rsid w:val="7271CFA0"/>
    <w:rsid w:val="72BBE5FB"/>
    <w:rsid w:val="732990BE"/>
    <w:rsid w:val="754EA5E0"/>
    <w:rsid w:val="75E54ADB"/>
    <w:rsid w:val="76D90DCE"/>
    <w:rsid w:val="7B0ABFDF"/>
    <w:rsid w:val="7E11DDE5"/>
    <w:rsid w:val="7EC05421"/>
    <w:rsid w:val="7FF3D1B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841708"/>
  <w15:docId w15:val="{56BE3B93-D848-43E8-B380-E7D94F6A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50"/>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D2"/>
    <w:pPr>
      <w:tabs>
        <w:tab w:val="center" w:pos="4320"/>
        <w:tab w:val="right" w:pos="8640"/>
      </w:tabs>
    </w:pPr>
  </w:style>
  <w:style w:type="character" w:customStyle="1" w:styleId="HeaderChar">
    <w:name w:val="Header Char"/>
    <w:basedOn w:val="DefaultParagraphFont"/>
    <w:link w:val="Header"/>
    <w:uiPriority w:val="99"/>
    <w:rsid w:val="003F36D2"/>
    <w:rPr>
      <w:rFonts w:asciiTheme="majorHAnsi" w:hAnsiTheme="majorHAnsi"/>
    </w:rPr>
  </w:style>
  <w:style w:type="paragraph" w:styleId="Footer">
    <w:name w:val="footer"/>
    <w:basedOn w:val="Normal"/>
    <w:link w:val="FooterChar"/>
    <w:uiPriority w:val="99"/>
    <w:unhideWhenUsed/>
    <w:rsid w:val="003F36D2"/>
    <w:pPr>
      <w:tabs>
        <w:tab w:val="center" w:pos="4320"/>
        <w:tab w:val="right" w:pos="8640"/>
      </w:tabs>
    </w:pPr>
  </w:style>
  <w:style w:type="character" w:customStyle="1" w:styleId="FooterChar">
    <w:name w:val="Footer Char"/>
    <w:basedOn w:val="DefaultParagraphFont"/>
    <w:link w:val="Footer"/>
    <w:uiPriority w:val="99"/>
    <w:rsid w:val="003F36D2"/>
    <w:rPr>
      <w:rFonts w:asciiTheme="majorHAnsi" w:hAnsiTheme="majorHAnsi"/>
    </w:rPr>
  </w:style>
  <w:style w:type="paragraph" w:styleId="BalloonText">
    <w:name w:val="Balloon Text"/>
    <w:basedOn w:val="Normal"/>
    <w:link w:val="BalloonTextChar"/>
    <w:uiPriority w:val="99"/>
    <w:semiHidden/>
    <w:unhideWhenUsed/>
    <w:rsid w:val="00141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AFC"/>
    <w:rPr>
      <w:rFonts w:ascii="Lucida Grande" w:hAnsi="Lucida Grande" w:cs="Lucida Grande"/>
      <w:sz w:val="18"/>
      <w:szCs w:val="18"/>
    </w:rPr>
  </w:style>
  <w:style w:type="numbering" w:customStyle="1" w:styleId="NoList1">
    <w:name w:val="No List1"/>
    <w:next w:val="NoList"/>
    <w:uiPriority w:val="99"/>
    <w:semiHidden/>
    <w:unhideWhenUsed/>
    <w:rsid w:val="00E21D09"/>
  </w:style>
  <w:style w:type="character" w:styleId="PageNumber">
    <w:name w:val="page number"/>
    <w:basedOn w:val="DefaultParagraphFont"/>
    <w:uiPriority w:val="99"/>
    <w:rsid w:val="00E21D09"/>
    <w:rPr>
      <w:rFonts w:cs="Times New Roman"/>
    </w:rPr>
  </w:style>
  <w:style w:type="table" w:styleId="TableGrid">
    <w:name w:val="Table Grid"/>
    <w:basedOn w:val="TableNormal"/>
    <w:uiPriority w:val="39"/>
    <w:rsid w:val="00E21D0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21D09"/>
    <w:pPr>
      <w:spacing w:after="160" w:line="240" w:lineRule="exact"/>
    </w:pPr>
    <w:rPr>
      <w:rFonts w:ascii="Tahoma" w:eastAsia="Times New Roman" w:hAnsi="Tahoma" w:cs="Times New Roman"/>
      <w:sz w:val="20"/>
      <w:szCs w:val="20"/>
    </w:rPr>
  </w:style>
  <w:style w:type="paragraph" w:styleId="ListParagraph">
    <w:name w:val="List Paragraph"/>
    <w:basedOn w:val="Normal"/>
    <w:uiPriority w:val="34"/>
    <w:qFormat/>
    <w:rsid w:val="00E21D09"/>
    <w:pPr>
      <w:ind w:left="720"/>
    </w:pPr>
    <w:rPr>
      <w:rFonts w:ascii="Times New Roman" w:eastAsia="Times New Roman" w:hAnsi="Times New Roman" w:cs="Times New Roman"/>
      <w:lang w:val="en-GB" w:eastAsia="en-GB"/>
    </w:rPr>
  </w:style>
  <w:style w:type="paragraph" w:customStyle="1" w:styleId="intro-text">
    <w:name w:val="intro-text"/>
    <w:basedOn w:val="Normal"/>
    <w:rsid w:val="00E21D09"/>
    <w:pPr>
      <w:spacing w:before="100" w:beforeAutospacing="1" w:after="100" w:afterAutospacing="1"/>
    </w:pPr>
    <w:rPr>
      <w:rFonts w:ascii="Times New Roman" w:eastAsia="Times New Roman" w:hAnsi="Times New Roman" w:cs="Times New Roman"/>
      <w:lang w:val="en-GB" w:eastAsia="en-GB"/>
    </w:rPr>
  </w:style>
  <w:style w:type="character" w:customStyle="1" w:styleId="A2">
    <w:name w:val="A2"/>
    <w:uiPriority w:val="99"/>
    <w:rsid w:val="00E21D09"/>
    <w:rPr>
      <w:color w:val="000000"/>
      <w:sz w:val="22"/>
    </w:rPr>
  </w:style>
  <w:style w:type="paragraph" w:styleId="NormalWeb">
    <w:name w:val="Normal (Web)"/>
    <w:basedOn w:val="Normal"/>
    <w:uiPriority w:val="99"/>
    <w:unhideWhenUsed/>
    <w:rsid w:val="00E21D09"/>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rsid w:val="00E21D09"/>
    <w:rPr>
      <w:sz w:val="16"/>
    </w:rPr>
  </w:style>
  <w:style w:type="paragraph" w:styleId="CommentText">
    <w:name w:val="annotation text"/>
    <w:basedOn w:val="Normal"/>
    <w:link w:val="CommentTextChar"/>
    <w:uiPriority w:val="99"/>
    <w:rsid w:val="00E21D09"/>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E21D0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E21D09"/>
    <w:rPr>
      <w:b/>
      <w:bCs/>
    </w:rPr>
  </w:style>
  <w:style w:type="character" w:customStyle="1" w:styleId="CommentSubjectChar">
    <w:name w:val="Comment Subject Char"/>
    <w:basedOn w:val="CommentTextChar"/>
    <w:link w:val="CommentSubject"/>
    <w:uiPriority w:val="99"/>
    <w:rsid w:val="00E21D09"/>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E21D09"/>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E21D09"/>
    <w:rPr>
      <w:color w:val="0000FF"/>
      <w:u w:val="single"/>
    </w:rPr>
  </w:style>
  <w:style w:type="paragraph" w:customStyle="1" w:styleId="Default">
    <w:name w:val="Default"/>
    <w:uiPriority w:val="99"/>
    <w:rsid w:val="002A4A46"/>
    <w:pPr>
      <w:autoSpaceDE w:val="0"/>
      <w:autoSpaceDN w:val="0"/>
      <w:adjustRightInd w:val="0"/>
    </w:pPr>
    <w:rPr>
      <w:rFonts w:ascii="Arial" w:eastAsia="Times New Roman" w:hAnsi="Arial" w:cs="Arial"/>
      <w:color w:val="000000"/>
      <w:lang w:val="en-GB" w:eastAsia="en-GB"/>
    </w:rPr>
  </w:style>
  <w:style w:type="paragraph" w:styleId="NoSpacing">
    <w:name w:val="No Spacing"/>
    <w:uiPriority w:val="1"/>
    <w:qFormat/>
    <w:rsid w:val="00082382"/>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133">
      <w:bodyDiv w:val="1"/>
      <w:marLeft w:val="0"/>
      <w:marRight w:val="0"/>
      <w:marTop w:val="0"/>
      <w:marBottom w:val="0"/>
      <w:divBdr>
        <w:top w:val="none" w:sz="0" w:space="0" w:color="auto"/>
        <w:left w:val="none" w:sz="0" w:space="0" w:color="auto"/>
        <w:bottom w:val="none" w:sz="0" w:space="0" w:color="auto"/>
        <w:right w:val="none" w:sz="0" w:space="0" w:color="auto"/>
      </w:divBdr>
    </w:div>
    <w:div w:id="227570145">
      <w:bodyDiv w:val="1"/>
      <w:marLeft w:val="0"/>
      <w:marRight w:val="0"/>
      <w:marTop w:val="0"/>
      <w:marBottom w:val="0"/>
      <w:divBdr>
        <w:top w:val="none" w:sz="0" w:space="0" w:color="auto"/>
        <w:left w:val="none" w:sz="0" w:space="0" w:color="auto"/>
        <w:bottom w:val="none" w:sz="0" w:space="0" w:color="auto"/>
        <w:right w:val="none" w:sz="0" w:space="0" w:color="auto"/>
      </w:divBdr>
    </w:div>
    <w:div w:id="495805404">
      <w:bodyDiv w:val="1"/>
      <w:marLeft w:val="0"/>
      <w:marRight w:val="0"/>
      <w:marTop w:val="0"/>
      <w:marBottom w:val="0"/>
      <w:divBdr>
        <w:top w:val="none" w:sz="0" w:space="0" w:color="auto"/>
        <w:left w:val="none" w:sz="0" w:space="0" w:color="auto"/>
        <w:bottom w:val="none" w:sz="0" w:space="0" w:color="auto"/>
        <w:right w:val="none" w:sz="0" w:space="0" w:color="auto"/>
      </w:divBdr>
    </w:div>
    <w:div w:id="662010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0C7E9FE4DE6F4792CD756FA13BBDE6" ma:contentTypeVersion="0" ma:contentTypeDescription="Create a new document." ma:contentTypeScope="" ma:versionID="c8eaef6a6ecbbcdcec96b9241e78f120">
  <xsd:schema xmlns:xsd="http://www.w3.org/2001/XMLSchema" xmlns:xs="http://www.w3.org/2001/XMLSchema" xmlns:p="http://schemas.microsoft.com/office/2006/metadata/properties" targetNamespace="http://schemas.microsoft.com/office/2006/metadata/properties" ma:root="true" ma:fieldsID="6f315d85491e7ded87ba43619bf1e6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66C46-57B2-46AA-B629-C6CED3B8D2F1}">
  <ds:schemaRefs>
    <ds:schemaRef ds:uri="http://schemas.microsoft.com/sharepoint/v3/contenttype/forms"/>
  </ds:schemaRefs>
</ds:datastoreItem>
</file>

<file path=customXml/itemProps2.xml><?xml version="1.0" encoding="utf-8"?>
<ds:datastoreItem xmlns:ds="http://schemas.openxmlformats.org/officeDocument/2006/customXml" ds:itemID="{DB13AF56-05DE-4C31-8E52-3683776518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5CCEAE-40DE-4615-BC8C-0BC240F5451A}">
  <ds:schemaRefs>
    <ds:schemaRef ds:uri="http://schemas.openxmlformats.org/officeDocument/2006/bibliography"/>
  </ds:schemaRefs>
</ds:datastoreItem>
</file>

<file path=customXml/itemProps4.xml><?xml version="1.0" encoding="utf-8"?>
<ds:datastoreItem xmlns:ds="http://schemas.openxmlformats.org/officeDocument/2006/customXml" ds:itemID="{0BA9C011-085F-4C12-B349-84180983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2597</Words>
  <Characters>14809</Characters>
  <Application>Microsoft Office Word</Application>
  <DocSecurity>4</DocSecurity>
  <Lines>123</Lines>
  <Paragraphs>34</Paragraphs>
  <ScaleCrop>false</ScaleCrop>
  <Company>Future</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Sheakey</dc:creator>
  <cp:keywords/>
  <cp:lastModifiedBy>Lowe, Ann</cp:lastModifiedBy>
  <cp:revision>2</cp:revision>
  <cp:lastPrinted>2019-12-17T22:18:00Z</cp:lastPrinted>
  <dcterms:created xsi:type="dcterms:W3CDTF">2024-04-10T16:26:00Z</dcterms:created>
  <dcterms:modified xsi:type="dcterms:W3CDTF">2024-04-10T16:26:00Z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0x010100640C7E9FE4DE6F4792CD756FA13BBDE6</vt:lpwstr>
  </property>
  <property fmtid="{D5CDD505-2E9C-101B-9397-08002B2CF9AE}" pid="3" name="IsMyDocuments">
    <vt:bool>true</vt:bool>
  </property>
</Properties>
</file>